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90530">
      <w:pPr>
        <w:pStyle w:val="4"/>
        <w:ind w:left="0" w:leftChars="0" w:firstLine="0" w:firstLineChars="0"/>
        <w:jc w:val="center"/>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台州市立医院</w:t>
      </w:r>
      <w:r>
        <w:rPr>
          <w:rFonts w:hint="eastAsia" w:ascii="宋体" w:hAnsi="宋体" w:eastAsia="宋体" w:cs="宋体"/>
          <w:b/>
          <w:bCs/>
          <w:color w:val="000000" w:themeColor="text1"/>
          <w:sz w:val="32"/>
          <w:szCs w:val="32"/>
          <w14:textFill>
            <w14:solidFill>
              <w14:schemeClr w14:val="tx1"/>
            </w14:solidFill>
          </w14:textFill>
        </w:rPr>
        <w:t>信息化</w:t>
      </w:r>
      <w:r>
        <w:rPr>
          <w:rFonts w:hint="eastAsia" w:ascii="宋体" w:hAnsi="宋体" w:cs="宋体"/>
          <w:b/>
          <w:bCs/>
          <w:color w:val="000000" w:themeColor="text1"/>
          <w:sz w:val="32"/>
          <w:szCs w:val="32"/>
          <w:lang w:eastAsia="zh-CN"/>
          <w14:textFill>
            <w14:solidFill>
              <w14:schemeClr w14:val="tx1"/>
            </w14:solidFill>
          </w14:textFill>
        </w:rPr>
        <w:t>（</w:t>
      </w:r>
      <w:r>
        <w:rPr>
          <w:rFonts w:hint="eastAsia" w:ascii="宋体" w:hAnsi="宋体" w:cs="宋体"/>
          <w:b/>
          <w:bCs/>
          <w:color w:val="000000" w:themeColor="text1"/>
          <w:sz w:val="32"/>
          <w:szCs w:val="32"/>
          <w:lang w:val="en-US" w:eastAsia="zh-CN"/>
          <w14:textFill>
            <w14:solidFill>
              <w14:schemeClr w14:val="tx1"/>
            </w14:solidFill>
          </w14:textFill>
        </w:rPr>
        <w:t>服务器）</w:t>
      </w:r>
      <w:r>
        <w:rPr>
          <w:rFonts w:hint="eastAsia" w:ascii="宋体" w:hAnsi="宋体" w:eastAsia="宋体" w:cs="宋体"/>
          <w:b/>
          <w:bCs/>
          <w:color w:val="000000" w:themeColor="text1"/>
          <w:sz w:val="32"/>
          <w:szCs w:val="32"/>
          <w14:textFill>
            <w14:solidFill>
              <w14:schemeClr w14:val="tx1"/>
            </w14:solidFill>
          </w14:textFill>
        </w:rPr>
        <w:t>项目</w:t>
      </w:r>
      <w:r>
        <w:rPr>
          <w:rFonts w:hint="eastAsia" w:ascii="宋体" w:hAnsi="宋体" w:cs="宋体"/>
          <w:b/>
          <w:bCs/>
          <w:color w:val="000000" w:themeColor="text1"/>
          <w:sz w:val="32"/>
          <w:szCs w:val="32"/>
          <w:lang w:val="en-US" w:eastAsia="zh-CN"/>
          <w14:textFill>
            <w14:solidFill>
              <w14:schemeClr w14:val="tx1"/>
            </w14:solidFill>
          </w14:textFill>
        </w:rPr>
        <w:t>报名表</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0"/>
        <w:gridCol w:w="1137"/>
        <w:gridCol w:w="849"/>
        <w:gridCol w:w="1278"/>
        <w:gridCol w:w="1689"/>
        <w:gridCol w:w="1716"/>
      </w:tblGrid>
      <w:tr w14:paraId="04860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B51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设备名称</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65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产品参数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FF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D1F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是否满足</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B55C">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单价（万元）</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4355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总价（万元）</w:t>
            </w:r>
          </w:p>
        </w:tc>
      </w:tr>
      <w:tr w14:paraId="4C48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18F7">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HIS+EMR数据库服务器</w:t>
            </w:r>
          </w:p>
        </w:tc>
        <w:tc>
          <w:tcPr>
            <w:tcW w:w="667" w:type="pct"/>
            <w:vMerge w:val="restart"/>
            <w:tcBorders>
              <w:top w:val="single" w:color="000000" w:sz="4" w:space="0"/>
              <w:left w:val="single" w:color="000000" w:sz="4" w:space="0"/>
              <w:right w:val="single" w:color="000000" w:sz="4" w:space="0"/>
            </w:tcBorders>
            <w:shd w:val="clear" w:color="auto" w:fill="auto"/>
            <w:vAlign w:val="center"/>
          </w:tcPr>
          <w:p w14:paraId="17F90438">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详见下述参数清单</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99B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3D7B">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F1BF">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0ADC">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F31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FD09">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HISDG备份服务器</w:t>
            </w:r>
          </w:p>
        </w:tc>
        <w:tc>
          <w:tcPr>
            <w:tcW w:w="667" w:type="pct"/>
            <w:vMerge w:val="continue"/>
            <w:tcBorders>
              <w:left w:val="single" w:color="000000" w:sz="4" w:space="0"/>
              <w:right w:val="single" w:color="000000" w:sz="4" w:space="0"/>
            </w:tcBorders>
            <w:shd w:val="clear" w:color="auto" w:fill="auto"/>
            <w:vAlign w:val="center"/>
          </w:tcPr>
          <w:p w14:paraId="598909C8">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85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92FB">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8D96">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33F6">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698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DC77F">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数据中心数据库</w:t>
            </w:r>
          </w:p>
        </w:tc>
        <w:tc>
          <w:tcPr>
            <w:tcW w:w="667" w:type="pct"/>
            <w:vMerge w:val="continue"/>
            <w:tcBorders>
              <w:left w:val="single" w:color="000000" w:sz="4" w:space="0"/>
              <w:right w:val="single" w:color="000000" w:sz="4" w:space="0"/>
            </w:tcBorders>
            <w:shd w:val="clear" w:color="auto" w:fill="auto"/>
            <w:vAlign w:val="center"/>
          </w:tcPr>
          <w:p w14:paraId="7DA550F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F4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B41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C38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B19F">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DFEB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A91B">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超融合内网应用服务器节点</w:t>
            </w:r>
          </w:p>
        </w:tc>
        <w:tc>
          <w:tcPr>
            <w:tcW w:w="667" w:type="pct"/>
            <w:vMerge w:val="continue"/>
            <w:tcBorders>
              <w:left w:val="single" w:color="000000" w:sz="4" w:space="0"/>
              <w:right w:val="single" w:color="000000" w:sz="4" w:space="0"/>
            </w:tcBorders>
            <w:shd w:val="clear" w:color="auto" w:fill="auto"/>
            <w:vAlign w:val="center"/>
          </w:tcPr>
          <w:p w14:paraId="636154C1">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9F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A18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C44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524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0B1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B41B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超融合配套交换机</w:t>
            </w:r>
          </w:p>
        </w:tc>
        <w:tc>
          <w:tcPr>
            <w:tcW w:w="667" w:type="pct"/>
            <w:vMerge w:val="continue"/>
            <w:tcBorders>
              <w:left w:val="single" w:color="000000" w:sz="4" w:space="0"/>
              <w:right w:val="single" w:color="000000" w:sz="4" w:space="0"/>
            </w:tcBorders>
            <w:shd w:val="clear" w:color="auto" w:fill="auto"/>
            <w:vAlign w:val="center"/>
          </w:tcPr>
          <w:p w14:paraId="144985B2">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A6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47DB">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FD13">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D04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8E3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CFEFA">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光纤交换机</w:t>
            </w:r>
          </w:p>
        </w:tc>
        <w:tc>
          <w:tcPr>
            <w:tcW w:w="667" w:type="pct"/>
            <w:vMerge w:val="continue"/>
            <w:tcBorders>
              <w:left w:val="single" w:color="000000" w:sz="4" w:space="0"/>
              <w:right w:val="single" w:color="000000" w:sz="4" w:space="0"/>
            </w:tcBorders>
            <w:shd w:val="clear" w:color="auto" w:fill="auto"/>
            <w:vAlign w:val="center"/>
          </w:tcPr>
          <w:p w14:paraId="773EB60C">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8C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6D60">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F2EC6">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4EDF0">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62C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B9ED">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保垒机</w:t>
            </w:r>
          </w:p>
        </w:tc>
        <w:tc>
          <w:tcPr>
            <w:tcW w:w="667" w:type="pct"/>
            <w:vMerge w:val="continue"/>
            <w:tcBorders>
              <w:left w:val="single" w:color="000000" w:sz="4" w:space="0"/>
              <w:bottom w:val="single" w:color="auto" w:sz="4" w:space="0"/>
              <w:right w:val="single" w:color="000000" w:sz="4" w:space="0"/>
            </w:tcBorders>
            <w:shd w:val="clear" w:color="auto" w:fill="auto"/>
            <w:vAlign w:val="center"/>
          </w:tcPr>
          <w:p w14:paraId="2F9AE93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160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E241">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3524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A348">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64C1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030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设备总价（元）</w:t>
            </w:r>
          </w:p>
        </w:tc>
        <w:tc>
          <w:tcPr>
            <w:tcW w:w="3913" w:type="pct"/>
            <w:gridSpan w:val="5"/>
            <w:tcBorders>
              <w:top w:val="single" w:color="auto" w:sz="4" w:space="0"/>
              <w:left w:val="single" w:color="000000" w:sz="4" w:space="0"/>
              <w:bottom w:val="single" w:color="auto" w:sz="4" w:space="0"/>
              <w:right w:val="single" w:color="000000" w:sz="4" w:space="0"/>
            </w:tcBorders>
            <w:shd w:val="clear" w:color="auto" w:fill="auto"/>
            <w:vAlign w:val="center"/>
          </w:tcPr>
          <w:p w14:paraId="2529E0A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大写：                        小写：</w:t>
            </w:r>
          </w:p>
        </w:tc>
      </w:tr>
      <w:tr w14:paraId="40CF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3283">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投标公司：</w:t>
            </w:r>
          </w:p>
        </w:tc>
        <w:tc>
          <w:tcPr>
            <w:tcW w:w="3913" w:type="pct"/>
            <w:gridSpan w:val="5"/>
            <w:tcBorders>
              <w:top w:val="single" w:color="auto" w:sz="4" w:space="0"/>
              <w:left w:val="single" w:color="000000" w:sz="4" w:space="0"/>
              <w:bottom w:val="single" w:color="auto" w:sz="4" w:space="0"/>
              <w:right w:val="single" w:color="000000" w:sz="4" w:space="0"/>
            </w:tcBorders>
            <w:shd w:val="clear" w:color="auto" w:fill="auto"/>
            <w:vAlign w:val="center"/>
          </w:tcPr>
          <w:p w14:paraId="10A8E2A3">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C4A3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169E">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联系人及电话：</w:t>
            </w:r>
          </w:p>
        </w:tc>
        <w:tc>
          <w:tcPr>
            <w:tcW w:w="3913" w:type="pct"/>
            <w:gridSpan w:val="5"/>
            <w:tcBorders>
              <w:top w:val="single" w:color="auto" w:sz="4" w:space="0"/>
              <w:left w:val="single" w:color="000000" w:sz="4" w:space="0"/>
              <w:bottom w:val="single" w:color="auto" w:sz="4" w:space="0"/>
              <w:right w:val="single" w:color="000000" w:sz="4" w:space="0"/>
            </w:tcBorders>
            <w:shd w:val="clear" w:color="auto" w:fill="auto"/>
            <w:vAlign w:val="center"/>
          </w:tcPr>
          <w:p w14:paraId="0B66DB4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r>
    </w:tbl>
    <w:p w14:paraId="06FEFE8B">
      <w:pPr>
        <w:pStyle w:val="4"/>
        <w:ind w:left="0" w:leftChars="0" w:firstLine="0" w:firstLineChars="0"/>
        <w:rPr>
          <w:rFonts w:hint="eastAsia"/>
        </w:rPr>
      </w:pPr>
    </w:p>
    <w:p w14:paraId="5B97FE6E">
      <w:pPr>
        <w:rPr>
          <w:rFonts w:hint="default" w:eastAsiaTheme="minorEastAsia"/>
          <w:b/>
          <w:bCs/>
          <w:lang w:val="en-US" w:eastAsia="zh-CN"/>
        </w:rPr>
      </w:pPr>
      <w:r>
        <w:rPr>
          <w:rFonts w:hint="eastAsia"/>
          <w:b/>
          <w:bCs/>
          <w:lang w:val="en-US" w:eastAsia="zh-CN"/>
        </w:rPr>
        <w:t>技术参数：</w:t>
      </w:r>
    </w:p>
    <w:p w14:paraId="215B9B14">
      <w:pPr>
        <w:pStyle w:val="3"/>
        <w:numPr>
          <w:ilvl w:val="0"/>
          <w:numId w:val="1"/>
        </w:numPr>
        <w:ind w:left="577" w:leftChars="0"/>
        <w:rPr>
          <w:rFonts w:hint="eastAsia" w:ascii="宋体" w:hAnsi="宋体" w:eastAsia="宋体" w:cs="宋体"/>
          <w:lang w:val="en-US" w:eastAsia="zh-CN"/>
        </w:rPr>
      </w:pPr>
      <w:r>
        <w:rPr>
          <w:rFonts w:hint="eastAsia" w:ascii="宋体" w:hAnsi="宋体" w:eastAsia="宋体" w:cs="宋体"/>
          <w:lang w:val="en-US" w:eastAsia="zh-CN"/>
        </w:rPr>
        <w:t>HIS+EMR数据库服务器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994"/>
        <w:gridCol w:w="6907"/>
      </w:tblGrid>
      <w:tr w14:paraId="179B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jc w:val="center"/>
        </w:trPr>
        <w:tc>
          <w:tcPr>
            <w:tcW w:w="364" w:type="pct"/>
            <w:shd w:val="clear" w:color="auto" w:fill="548DD4"/>
            <w:noWrap w:val="0"/>
            <w:vAlign w:val="center"/>
          </w:tcPr>
          <w:p w14:paraId="0AA2D0B5">
            <w:pPr>
              <w:rPr>
                <w:rStyle w:val="11"/>
                <w:rFonts w:hint="eastAsia" w:ascii="宋体" w:hAnsi="宋体" w:cs="宋体"/>
                <w:szCs w:val="21"/>
              </w:rPr>
            </w:pPr>
            <w:r>
              <w:rPr>
                <w:rStyle w:val="11"/>
                <w:rFonts w:hint="eastAsia" w:ascii="宋体" w:hAnsi="宋体" w:cs="宋体"/>
                <w:szCs w:val="21"/>
              </w:rPr>
              <w:t>序号</w:t>
            </w:r>
          </w:p>
        </w:tc>
        <w:tc>
          <w:tcPr>
            <w:tcW w:w="583" w:type="pct"/>
            <w:shd w:val="clear" w:color="auto" w:fill="548DD4"/>
            <w:noWrap w:val="0"/>
            <w:vAlign w:val="center"/>
          </w:tcPr>
          <w:p w14:paraId="2EE4F2F9">
            <w:pPr>
              <w:rPr>
                <w:rStyle w:val="11"/>
                <w:rFonts w:hint="eastAsia" w:ascii="宋体" w:hAnsi="宋体" w:cs="宋体"/>
                <w:szCs w:val="21"/>
              </w:rPr>
            </w:pPr>
            <w:r>
              <w:rPr>
                <w:rStyle w:val="11"/>
                <w:rFonts w:hint="eastAsia" w:ascii="宋体" w:hAnsi="宋体" w:cs="宋体"/>
                <w:szCs w:val="21"/>
              </w:rPr>
              <w:t>指标项</w:t>
            </w:r>
          </w:p>
        </w:tc>
        <w:tc>
          <w:tcPr>
            <w:tcW w:w="4051" w:type="pct"/>
            <w:shd w:val="clear" w:color="auto" w:fill="548DD4"/>
            <w:noWrap w:val="0"/>
            <w:vAlign w:val="center"/>
          </w:tcPr>
          <w:p w14:paraId="1207BC5A">
            <w:pPr>
              <w:rPr>
                <w:rFonts w:hint="eastAsia" w:ascii="宋体" w:hAnsi="宋体" w:cs="宋体"/>
                <w:szCs w:val="21"/>
              </w:rPr>
            </w:pPr>
            <w:r>
              <w:rPr>
                <w:rStyle w:val="11"/>
                <w:rFonts w:hint="eastAsia" w:ascii="宋体" w:hAnsi="宋体" w:cs="宋体"/>
                <w:szCs w:val="21"/>
              </w:rPr>
              <w:t>技术性能详细描述</w:t>
            </w:r>
          </w:p>
        </w:tc>
      </w:tr>
      <w:tr w14:paraId="6210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noWrap w:val="0"/>
            <w:vAlign w:val="center"/>
          </w:tcPr>
          <w:p w14:paraId="0B9A9065">
            <w:pPr>
              <w:numPr>
                <w:ilvl w:val="0"/>
                <w:numId w:val="2"/>
              </w:numPr>
              <w:tabs>
                <w:tab w:val="left" w:pos="283"/>
                <w:tab w:val="clear" w:pos="397"/>
              </w:tabs>
              <w:jc w:val="center"/>
              <w:rPr>
                <w:rFonts w:hint="eastAsia" w:ascii="宋体" w:hAnsi="宋体" w:cs="宋体"/>
                <w:szCs w:val="21"/>
              </w:rPr>
            </w:pPr>
          </w:p>
        </w:tc>
        <w:tc>
          <w:tcPr>
            <w:tcW w:w="0" w:type="auto"/>
            <w:shd w:val="clear" w:color="auto" w:fill="auto"/>
            <w:noWrap w:val="0"/>
            <w:vAlign w:val="center"/>
          </w:tcPr>
          <w:p w14:paraId="601CD6BD">
            <w:pPr>
              <w:widowControl/>
              <w:jc w:val="both"/>
              <w:rPr>
                <w:rFonts w:hint="eastAsia" w:ascii="宋体" w:hAnsi="宋体" w:eastAsia="宋体" w:cs="宋体"/>
                <w:szCs w:val="21"/>
                <w:lang w:val="en-US" w:eastAsia="zh-CN"/>
              </w:rPr>
            </w:pPr>
            <w:r>
              <w:rPr>
                <w:rFonts w:hint="eastAsia" w:ascii="宋体" w:hAnsi="宋体" w:eastAsia="宋体" w:cs="宋体"/>
                <w:szCs w:val="21"/>
              </w:rPr>
              <w:t>厂商</w:t>
            </w:r>
          </w:p>
        </w:tc>
        <w:tc>
          <w:tcPr>
            <w:tcW w:w="0" w:type="auto"/>
            <w:shd w:val="clear" w:color="auto" w:fill="auto"/>
            <w:noWrap w:val="0"/>
            <w:vAlign w:val="center"/>
          </w:tcPr>
          <w:p w14:paraId="746DAF61">
            <w:pPr>
              <w:widowControl/>
              <w:jc w:val="both"/>
              <w:rPr>
                <w:rFonts w:hint="eastAsia" w:ascii="宋体" w:hAnsi="宋体" w:eastAsia="宋体" w:cs="宋体"/>
                <w:szCs w:val="21"/>
                <w:lang w:val="en-US" w:eastAsia="zh-CN"/>
              </w:rPr>
            </w:pPr>
            <w:r>
              <w:rPr>
                <w:rFonts w:hint="eastAsia" w:ascii="宋体" w:hAnsi="宋体" w:eastAsia="宋体" w:cs="宋体"/>
                <w:szCs w:val="21"/>
              </w:rPr>
              <w:t>知名品牌，支持本地的产品定制化和服务</w:t>
            </w:r>
          </w:p>
        </w:tc>
      </w:tr>
      <w:tr w14:paraId="2B9B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tcPr>
          <w:p w14:paraId="6B0E101B">
            <w:pPr>
              <w:numPr>
                <w:ilvl w:val="0"/>
                <w:numId w:val="2"/>
              </w:numPr>
              <w:tabs>
                <w:tab w:val="left" w:pos="283"/>
                <w:tab w:val="clear" w:pos="397"/>
              </w:tabs>
              <w:jc w:val="center"/>
              <w:rPr>
                <w:rFonts w:hint="eastAsia" w:ascii="宋体" w:hAnsi="宋体" w:cs="宋体"/>
                <w:szCs w:val="21"/>
              </w:rPr>
            </w:pPr>
          </w:p>
        </w:tc>
        <w:tc>
          <w:tcPr>
            <w:tcW w:w="0" w:type="auto"/>
            <w:shd w:val="clear" w:color="auto" w:fill="auto"/>
            <w:vAlign w:val="center"/>
          </w:tcPr>
          <w:p w14:paraId="76997BF6">
            <w:pPr>
              <w:widowControl/>
              <w:jc w:val="both"/>
              <w:rPr>
                <w:rFonts w:hint="eastAsia" w:ascii="宋体" w:hAnsi="宋体" w:eastAsia="宋体" w:cs="宋体"/>
                <w:szCs w:val="21"/>
                <w:lang w:val="en-US" w:eastAsia="zh-CN"/>
              </w:rPr>
            </w:pPr>
            <w:r>
              <w:rPr>
                <w:rFonts w:hint="eastAsia" w:ascii="宋体" w:hAnsi="宋体" w:eastAsia="宋体" w:cs="宋体"/>
                <w:szCs w:val="21"/>
              </w:rPr>
              <w:t>规格</w:t>
            </w:r>
          </w:p>
        </w:tc>
        <w:tc>
          <w:tcPr>
            <w:tcW w:w="0" w:type="auto"/>
            <w:shd w:val="clear" w:color="auto" w:fill="auto"/>
            <w:vAlign w:val="center"/>
          </w:tcPr>
          <w:p w14:paraId="7F1614C9">
            <w:pPr>
              <w:widowControl/>
              <w:jc w:val="both"/>
              <w:rPr>
                <w:rFonts w:hint="eastAsia" w:ascii="宋体" w:hAnsi="宋体" w:eastAsia="宋体" w:cs="宋体"/>
                <w:szCs w:val="21"/>
                <w:lang w:val="en-US" w:eastAsia="zh-CN"/>
              </w:rPr>
            </w:pPr>
            <w:r>
              <w:rPr>
                <w:rFonts w:hint="eastAsia" w:ascii="宋体" w:hAnsi="宋体" w:eastAsia="宋体" w:cs="宋体"/>
                <w:szCs w:val="21"/>
              </w:rPr>
              <w:t>2U机架式服务器</w:t>
            </w:r>
          </w:p>
        </w:tc>
      </w:tr>
      <w:tr w14:paraId="0B8B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tcPr>
          <w:p w14:paraId="37AF3B79">
            <w:pPr>
              <w:numPr>
                <w:ilvl w:val="0"/>
                <w:numId w:val="2"/>
              </w:numPr>
              <w:tabs>
                <w:tab w:val="left" w:pos="283"/>
                <w:tab w:val="clear" w:pos="397"/>
              </w:tabs>
              <w:jc w:val="center"/>
              <w:rPr>
                <w:rFonts w:hint="eastAsia" w:ascii="宋体" w:hAnsi="宋体" w:cs="宋体"/>
                <w:szCs w:val="21"/>
              </w:rPr>
            </w:pPr>
          </w:p>
        </w:tc>
        <w:tc>
          <w:tcPr>
            <w:tcW w:w="0" w:type="auto"/>
            <w:shd w:val="clear" w:color="auto" w:fill="auto"/>
            <w:vAlign w:val="center"/>
          </w:tcPr>
          <w:p w14:paraId="39B7A3DD">
            <w:pPr>
              <w:widowControl/>
              <w:jc w:val="both"/>
              <w:rPr>
                <w:rFonts w:hint="eastAsia" w:ascii="宋体" w:hAnsi="宋体" w:eastAsia="宋体" w:cs="宋体"/>
                <w:szCs w:val="21"/>
                <w:lang w:val="en-US" w:eastAsia="zh-CN"/>
              </w:rPr>
            </w:pPr>
            <w:r>
              <w:rPr>
                <w:rFonts w:hint="eastAsia" w:ascii="宋体" w:hAnsi="宋体" w:eastAsia="宋体" w:cs="宋体"/>
                <w:szCs w:val="21"/>
              </w:rPr>
              <w:t>处理器</w:t>
            </w:r>
          </w:p>
        </w:tc>
        <w:tc>
          <w:tcPr>
            <w:tcW w:w="0" w:type="auto"/>
            <w:shd w:val="clear" w:color="auto" w:fill="auto"/>
            <w:vAlign w:val="center"/>
          </w:tcPr>
          <w:p w14:paraId="61EED4E3">
            <w:pPr>
              <w:widowControl/>
              <w:jc w:val="both"/>
              <w:rPr>
                <w:rFonts w:hint="eastAsia" w:ascii="宋体" w:hAnsi="宋体" w:eastAsia="宋体" w:cs="宋体"/>
                <w:szCs w:val="21"/>
                <w:lang w:val="en-US" w:eastAsia="zh-CN"/>
              </w:rPr>
            </w:pPr>
            <w:r>
              <w:rPr>
                <w:rFonts w:hint="eastAsia" w:ascii="宋体" w:hAnsi="宋体" w:eastAsia="宋体" w:cs="宋体"/>
                <w:szCs w:val="21"/>
              </w:rPr>
              <w:t xml:space="preserve">两个处理器，单颗处理器不少于48核，主频不低于2.7GHz </w:t>
            </w:r>
          </w:p>
        </w:tc>
      </w:tr>
      <w:tr w14:paraId="2EC0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tcPr>
          <w:p w14:paraId="40D14179">
            <w:pPr>
              <w:numPr>
                <w:ilvl w:val="0"/>
                <w:numId w:val="2"/>
              </w:numPr>
              <w:tabs>
                <w:tab w:val="left" w:pos="283"/>
                <w:tab w:val="clear" w:pos="397"/>
              </w:tabs>
              <w:jc w:val="center"/>
              <w:rPr>
                <w:rFonts w:hint="eastAsia" w:ascii="宋体" w:hAnsi="宋体" w:cs="宋体"/>
                <w:szCs w:val="21"/>
              </w:rPr>
            </w:pPr>
          </w:p>
        </w:tc>
        <w:tc>
          <w:tcPr>
            <w:tcW w:w="0" w:type="auto"/>
            <w:shd w:val="clear" w:color="auto" w:fill="auto"/>
            <w:vAlign w:val="center"/>
          </w:tcPr>
          <w:p w14:paraId="7B9E82BD">
            <w:pPr>
              <w:widowControl/>
              <w:jc w:val="both"/>
              <w:rPr>
                <w:rFonts w:hint="eastAsia" w:ascii="宋体" w:hAnsi="宋体" w:eastAsia="宋体" w:cs="宋体"/>
                <w:szCs w:val="21"/>
                <w:lang w:val="en-US" w:eastAsia="zh-CN"/>
              </w:rPr>
            </w:pPr>
            <w:r>
              <w:rPr>
                <w:rFonts w:hint="eastAsia" w:ascii="宋体" w:hAnsi="宋体" w:eastAsia="宋体" w:cs="宋体"/>
                <w:szCs w:val="21"/>
              </w:rPr>
              <w:t>内存</w:t>
            </w:r>
          </w:p>
        </w:tc>
        <w:tc>
          <w:tcPr>
            <w:tcW w:w="0" w:type="auto"/>
            <w:shd w:val="clear" w:color="auto" w:fill="auto"/>
            <w:vAlign w:val="center"/>
          </w:tcPr>
          <w:p w14:paraId="1BE2A9F4">
            <w:pPr>
              <w:widowControl/>
              <w:jc w:val="both"/>
              <w:rPr>
                <w:rFonts w:hint="eastAsia" w:ascii="宋体" w:hAnsi="宋体" w:eastAsia="宋体" w:cs="宋体"/>
                <w:szCs w:val="21"/>
                <w:lang w:val="en-US" w:eastAsia="zh-CN"/>
              </w:rPr>
            </w:pPr>
            <w:r>
              <w:rPr>
                <w:rFonts w:hint="eastAsia" w:ascii="宋体" w:hAnsi="宋体" w:eastAsia="宋体" w:cs="宋体"/>
                <w:szCs w:val="21"/>
              </w:rPr>
              <w:t xml:space="preserve">配置不少于512GBDDR5 5600MHz内存，最大支持32根内存插槽， </w:t>
            </w:r>
          </w:p>
        </w:tc>
      </w:tr>
      <w:tr w14:paraId="040B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tcPr>
          <w:p w14:paraId="37624ED2">
            <w:pPr>
              <w:numPr>
                <w:ilvl w:val="0"/>
                <w:numId w:val="2"/>
              </w:numPr>
              <w:tabs>
                <w:tab w:val="left" w:pos="283"/>
                <w:tab w:val="clear" w:pos="397"/>
              </w:tabs>
              <w:jc w:val="center"/>
              <w:rPr>
                <w:rFonts w:hint="eastAsia" w:ascii="宋体" w:hAnsi="宋体" w:cs="宋体"/>
                <w:szCs w:val="21"/>
              </w:rPr>
            </w:pPr>
          </w:p>
        </w:tc>
        <w:tc>
          <w:tcPr>
            <w:tcW w:w="583" w:type="pct"/>
            <w:vMerge w:val="restart"/>
            <w:shd w:val="clear" w:color="auto" w:fill="auto"/>
            <w:vAlign w:val="center"/>
          </w:tcPr>
          <w:p w14:paraId="5BAC9127">
            <w:pPr>
              <w:widowControl/>
              <w:jc w:val="both"/>
              <w:rPr>
                <w:rFonts w:hint="eastAsia" w:ascii="宋体" w:hAnsi="宋体" w:eastAsia="宋体" w:cs="宋体"/>
                <w:szCs w:val="21"/>
                <w:lang w:val="en-US" w:eastAsia="zh-CN"/>
              </w:rPr>
            </w:pPr>
            <w:r>
              <w:rPr>
                <w:rFonts w:hint="eastAsia" w:ascii="宋体" w:hAnsi="宋体" w:eastAsia="宋体" w:cs="宋体"/>
                <w:szCs w:val="21"/>
              </w:rPr>
              <w:t>硬盘</w:t>
            </w:r>
          </w:p>
        </w:tc>
        <w:tc>
          <w:tcPr>
            <w:tcW w:w="0" w:type="auto"/>
            <w:shd w:val="clear" w:color="auto" w:fill="auto"/>
            <w:vAlign w:val="center"/>
          </w:tcPr>
          <w:p w14:paraId="12F3A811">
            <w:pPr>
              <w:widowControl/>
              <w:jc w:val="both"/>
              <w:rPr>
                <w:rFonts w:hint="eastAsia" w:ascii="宋体" w:hAnsi="宋体" w:eastAsia="宋体" w:cs="宋体"/>
                <w:szCs w:val="21"/>
                <w:lang w:val="en-US" w:eastAsia="zh-CN"/>
              </w:rPr>
            </w:pPr>
            <w:r>
              <w:rPr>
                <w:rFonts w:hint="eastAsia" w:ascii="宋体" w:hAnsi="宋体" w:eastAsia="宋体" w:cs="宋体"/>
                <w:szCs w:val="21"/>
              </w:rPr>
              <w:t>配置不少于2个1.92TB SSD</w:t>
            </w:r>
            <w:r>
              <w:rPr>
                <w:rFonts w:hint="eastAsia" w:ascii="宋体" w:hAnsi="宋体" w:eastAsia="宋体" w:cs="宋体"/>
                <w:szCs w:val="21"/>
                <w:lang w:val="en-US" w:eastAsia="zh-CN"/>
              </w:rPr>
              <w:t>；8块7.68TB NVMe SSD硬盘</w:t>
            </w:r>
          </w:p>
          <w:p w14:paraId="5A2D0D05">
            <w:pPr>
              <w:widowControl/>
              <w:jc w:val="both"/>
              <w:rPr>
                <w:rFonts w:hint="eastAsia" w:ascii="宋体" w:hAnsi="宋体" w:eastAsia="宋体" w:cs="宋体"/>
                <w:szCs w:val="21"/>
                <w:lang w:val="en-US" w:eastAsia="zh-CN"/>
              </w:rPr>
            </w:pPr>
            <w:r>
              <w:rPr>
                <w:rFonts w:hint="eastAsia" w:ascii="宋体" w:hAnsi="宋体" w:eastAsia="宋体" w:cs="宋体"/>
                <w:szCs w:val="21"/>
              </w:rPr>
              <w:t>最多20个3.5寸大容量硬盘或45个2.5寸硬盘</w:t>
            </w:r>
          </w:p>
        </w:tc>
      </w:tr>
      <w:tr w14:paraId="4CB3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tcPr>
          <w:p w14:paraId="03E7937D">
            <w:pPr>
              <w:numPr>
                <w:ilvl w:val="0"/>
                <w:numId w:val="2"/>
              </w:numPr>
              <w:tabs>
                <w:tab w:val="left" w:pos="283"/>
                <w:tab w:val="clear" w:pos="397"/>
              </w:tabs>
              <w:jc w:val="center"/>
              <w:rPr>
                <w:rFonts w:hint="eastAsia" w:ascii="宋体" w:hAnsi="宋体" w:cs="宋体"/>
                <w:szCs w:val="21"/>
              </w:rPr>
            </w:pPr>
          </w:p>
        </w:tc>
        <w:tc>
          <w:tcPr>
            <w:tcW w:w="583" w:type="pct"/>
            <w:vMerge w:val="continue"/>
          </w:tcPr>
          <w:p w14:paraId="3C3EAE6F">
            <w:pPr>
              <w:widowControl/>
              <w:jc w:val="both"/>
              <w:rPr>
                <w:rFonts w:hint="eastAsia" w:ascii="宋体" w:hAnsi="宋体" w:eastAsia="宋体" w:cs="宋体"/>
                <w:szCs w:val="21"/>
                <w:lang w:val="en-US" w:eastAsia="zh-CN"/>
              </w:rPr>
            </w:pPr>
          </w:p>
        </w:tc>
        <w:tc>
          <w:tcPr>
            <w:tcW w:w="0" w:type="auto"/>
            <w:shd w:val="clear" w:color="auto" w:fill="auto"/>
            <w:vAlign w:val="center"/>
          </w:tcPr>
          <w:p w14:paraId="3F96496D">
            <w:pPr>
              <w:widowControl/>
              <w:jc w:val="both"/>
              <w:rPr>
                <w:rFonts w:hint="eastAsia" w:ascii="宋体" w:hAnsi="宋体" w:eastAsia="宋体" w:cs="宋体"/>
                <w:szCs w:val="21"/>
              </w:rPr>
            </w:pPr>
            <w:r>
              <w:rPr>
                <w:rFonts w:hint="eastAsia" w:ascii="宋体" w:hAnsi="宋体" w:eastAsia="宋体" w:cs="宋体"/>
                <w:szCs w:val="21"/>
              </w:rPr>
              <w:t>最多支持36个NVMe驱动器</w:t>
            </w:r>
          </w:p>
          <w:p w14:paraId="08F45A7A">
            <w:pPr>
              <w:widowControl/>
              <w:jc w:val="both"/>
              <w:rPr>
                <w:rFonts w:hint="eastAsia" w:ascii="宋体" w:hAnsi="宋体" w:eastAsia="宋体" w:cs="宋体"/>
                <w:szCs w:val="21"/>
                <w:lang w:val="en-US" w:eastAsia="zh-CN"/>
              </w:rPr>
            </w:pPr>
            <w:r>
              <w:rPr>
                <w:rFonts w:hint="eastAsia" w:ascii="宋体" w:hAnsi="宋体" w:eastAsia="宋体" w:cs="宋体"/>
                <w:szCs w:val="21"/>
              </w:rPr>
              <w:t>最多支持48个E3.S驱动器</w:t>
            </w:r>
          </w:p>
        </w:tc>
      </w:tr>
      <w:tr w14:paraId="7D21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tcPr>
          <w:p w14:paraId="58236BAA">
            <w:pPr>
              <w:numPr>
                <w:ilvl w:val="0"/>
                <w:numId w:val="2"/>
              </w:numPr>
              <w:tabs>
                <w:tab w:val="left" w:pos="283"/>
                <w:tab w:val="clear" w:pos="397"/>
              </w:tabs>
              <w:jc w:val="center"/>
              <w:rPr>
                <w:rFonts w:hint="eastAsia" w:ascii="宋体" w:hAnsi="宋体" w:cs="宋体"/>
                <w:szCs w:val="21"/>
              </w:rPr>
            </w:pPr>
          </w:p>
        </w:tc>
        <w:tc>
          <w:tcPr>
            <w:tcW w:w="0" w:type="auto"/>
            <w:shd w:val="clear" w:color="auto" w:fill="auto"/>
            <w:vAlign w:val="center"/>
          </w:tcPr>
          <w:p w14:paraId="62970936">
            <w:pPr>
              <w:widowControl/>
              <w:jc w:val="both"/>
              <w:rPr>
                <w:rFonts w:hint="eastAsia" w:ascii="宋体" w:hAnsi="宋体" w:eastAsia="宋体" w:cs="宋体"/>
                <w:szCs w:val="21"/>
                <w:lang w:val="en-US" w:eastAsia="zh-CN"/>
              </w:rPr>
            </w:pPr>
            <w:r>
              <w:rPr>
                <w:rFonts w:hint="eastAsia" w:ascii="宋体" w:hAnsi="宋体" w:eastAsia="宋体" w:cs="宋体"/>
                <w:szCs w:val="21"/>
              </w:rPr>
              <w:t>阵列卡</w:t>
            </w:r>
          </w:p>
        </w:tc>
        <w:tc>
          <w:tcPr>
            <w:tcW w:w="0" w:type="auto"/>
            <w:shd w:val="clear" w:color="auto" w:fill="auto"/>
            <w:vAlign w:val="center"/>
          </w:tcPr>
          <w:p w14:paraId="5E1472D0">
            <w:pPr>
              <w:widowControl/>
              <w:jc w:val="both"/>
              <w:rPr>
                <w:rFonts w:hint="eastAsia" w:ascii="宋体" w:hAnsi="宋体" w:eastAsia="宋体" w:cs="宋体"/>
                <w:szCs w:val="21"/>
                <w:lang w:val="en-US" w:eastAsia="zh-CN"/>
              </w:rPr>
            </w:pPr>
            <w:r>
              <w:rPr>
                <w:rFonts w:hint="eastAsia" w:ascii="宋体" w:hAnsi="宋体" w:eastAsia="宋体" w:cs="宋体"/>
                <w:szCs w:val="21"/>
              </w:rPr>
              <w:t>硬件RAID含4GB缓存，支持RAID0, 1, 10, 5, 50, 6, 60, and JBOD mode，支持Tri-Mode</w:t>
            </w:r>
          </w:p>
        </w:tc>
      </w:tr>
      <w:tr w14:paraId="3698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tcPr>
          <w:p w14:paraId="7C687342">
            <w:pPr>
              <w:numPr>
                <w:ilvl w:val="0"/>
                <w:numId w:val="2"/>
              </w:numPr>
              <w:tabs>
                <w:tab w:val="left" w:pos="283"/>
                <w:tab w:val="clear" w:pos="397"/>
              </w:tabs>
              <w:jc w:val="center"/>
              <w:rPr>
                <w:rFonts w:hint="eastAsia" w:ascii="宋体" w:hAnsi="宋体" w:cs="宋体"/>
                <w:szCs w:val="21"/>
              </w:rPr>
            </w:pPr>
          </w:p>
        </w:tc>
        <w:tc>
          <w:tcPr>
            <w:tcW w:w="0" w:type="auto"/>
            <w:shd w:val="clear" w:color="auto" w:fill="auto"/>
            <w:vAlign w:val="center"/>
          </w:tcPr>
          <w:p w14:paraId="7510F928">
            <w:pPr>
              <w:widowControl/>
              <w:jc w:val="both"/>
              <w:rPr>
                <w:rFonts w:hint="eastAsia" w:ascii="宋体" w:hAnsi="宋体" w:eastAsia="宋体" w:cs="宋体"/>
                <w:szCs w:val="21"/>
                <w:lang w:val="en-US" w:eastAsia="zh-CN"/>
              </w:rPr>
            </w:pPr>
            <w:r>
              <w:rPr>
                <w:rFonts w:hint="eastAsia" w:ascii="宋体" w:hAnsi="宋体" w:eastAsia="宋体" w:cs="宋体"/>
                <w:szCs w:val="21"/>
              </w:rPr>
              <w:t>GPU</w:t>
            </w:r>
          </w:p>
        </w:tc>
        <w:tc>
          <w:tcPr>
            <w:tcW w:w="0" w:type="auto"/>
            <w:shd w:val="clear" w:color="auto" w:fill="auto"/>
            <w:vAlign w:val="center"/>
          </w:tcPr>
          <w:p w14:paraId="1C995F4C">
            <w:pPr>
              <w:widowControl/>
              <w:jc w:val="both"/>
              <w:rPr>
                <w:rFonts w:hint="eastAsia" w:ascii="宋体" w:hAnsi="宋体" w:eastAsia="宋体" w:cs="宋体"/>
                <w:szCs w:val="21"/>
                <w:lang w:val="en-US" w:eastAsia="zh-CN"/>
              </w:rPr>
            </w:pPr>
            <w:r>
              <w:rPr>
                <w:rFonts w:hint="eastAsia" w:ascii="宋体" w:hAnsi="宋体" w:eastAsia="宋体" w:cs="宋体"/>
                <w:szCs w:val="21"/>
              </w:rPr>
              <w:t xml:space="preserve">最大支持4个双宽或者16个单宽GPU </w:t>
            </w:r>
          </w:p>
        </w:tc>
      </w:tr>
      <w:tr w14:paraId="299A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tcPr>
          <w:p w14:paraId="7E398035">
            <w:pPr>
              <w:numPr>
                <w:ilvl w:val="0"/>
                <w:numId w:val="2"/>
              </w:numPr>
              <w:tabs>
                <w:tab w:val="left" w:pos="283"/>
                <w:tab w:val="clear" w:pos="397"/>
              </w:tabs>
              <w:jc w:val="center"/>
              <w:rPr>
                <w:rFonts w:hint="eastAsia" w:ascii="宋体" w:hAnsi="宋体" w:cs="宋体"/>
                <w:szCs w:val="21"/>
              </w:rPr>
            </w:pPr>
          </w:p>
        </w:tc>
        <w:tc>
          <w:tcPr>
            <w:tcW w:w="0" w:type="auto"/>
            <w:shd w:val="clear" w:color="auto" w:fill="auto"/>
            <w:vAlign w:val="center"/>
          </w:tcPr>
          <w:p w14:paraId="2F131E0B">
            <w:pPr>
              <w:widowControl/>
              <w:jc w:val="both"/>
              <w:rPr>
                <w:rFonts w:hint="eastAsia" w:ascii="宋体" w:hAnsi="宋体" w:eastAsia="宋体" w:cs="宋体"/>
                <w:szCs w:val="21"/>
                <w:lang w:val="en-US" w:eastAsia="zh-CN"/>
              </w:rPr>
            </w:pPr>
            <w:r>
              <w:rPr>
                <w:rFonts w:hint="eastAsia" w:ascii="宋体" w:hAnsi="宋体" w:eastAsia="宋体" w:cs="宋体"/>
                <w:szCs w:val="21"/>
              </w:rPr>
              <w:t>网卡</w:t>
            </w:r>
          </w:p>
        </w:tc>
        <w:tc>
          <w:tcPr>
            <w:tcW w:w="0" w:type="auto"/>
            <w:shd w:val="clear" w:color="auto" w:fill="auto"/>
            <w:vAlign w:val="center"/>
          </w:tcPr>
          <w:p w14:paraId="26F69EA2">
            <w:pPr>
              <w:widowControl/>
              <w:jc w:val="both"/>
              <w:rPr>
                <w:rFonts w:hint="eastAsia" w:ascii="宋体" w:hAnsi="宋体" w:eastAsia="宋体" w:cs="宋体"/>
                <w:szCs w:val="21"/>
                <w:lang w:val="en-US" w:eastAsia="zh-CN"/>
              </w:rPr>
            </w:pPr>
            <w:r>
              <w:rPr>
                <w:rFonts w:hint="eastAsia" w:ascii="宋体" w:hAnsi="宋体" w:eastAsia="宋体" w:cs="宋体"/>
                <w:szCs w:val="21"/>
              </w:rPr>
              <w:t>标配</w:t>
            </w:r>
            <w:r>
              <w:rPr>
                <w:rFonts w:hint="eastAsia" w:ascii="宋体" w:hAnsi="宋体" w:eastAsia="宋体" w:cs="宋体"/>
                <w:szCs w:val="21"/>
                <w:lang w:val="en-US" w:eastAsia="zh-CN"/>
              </w:rPr>
              <w:t>2</w:t>
            </w:r>
            <w:r>
              <w:rPr>
                <w:rFonts w:hint="eastAsia" w:ascii="宋体" w:hAnsi="宋体" w:eastAsia="宋体" w:cs="宋体"/>
                <w:szCs w:val="21"/>
              </w:rPr>
              <w:t>个千兆以太网控制器,2块双端口万兆网卡（含模块）</w:t>
            </w:r>
          </w:p>
        </w:tc>
      </w:tr>
      <w:tr w14:paraId="24D7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tcPr>
          <w:p w14:paraId="19979E9D">
            <w:pPr>
              <w:numPr>
                <w:ilvl w:val="0"/>
                <w:numId w:val="2"/>
              </w:numPr>
              <w:tabs>
                <w:tab w:val="left" w:pos="283"/>
                <w:tab w:val="clear" w:pos="397"/>
              </w:tabs>
              <w:jc w:val="center"/>
              <w:rPr>
                <w:rFonts w:hint="eastAsia" w:ascii="宋体" w:hAnsi="宋体" w:cs="宋体"/>
                <w:szCs w:val="21"/>
              </w:rPr>
            </w:pPr>
          </w:p>
        </w:tc>
        <w:tc>
          <w:tcPr>
            <w:tcW w:w="0" w:type="auto"/>
            <w:shd w:val="clear" w:color="auto" w:fill="auto"/>
            <w:vAlign w:val="center"/>
          </w:tcPr>
          <w:p w14:paraId="48B4D2EC">
            <w:pPr>
              <w:widowControl/>
              <w:jc w:val="both"/>
              <w:rPr>
                <w:rFonts w:hint="eastAsia" w:ascii="宋体" w:hAnsi="宋体" w:eastAsia="宋体" w:cs="宋体"/>
                <w:szCs w:val="21"/>
                <w:lang w:val="en-US" w:eastAsia="zh-CN"/>
              </w:rPr>
            </w:pPr>
            <w:r>
              <w:rPr>
                <w:rFonts w:hint="eastAsia" w:ascii="宋体" w:hAnsi="宋体" w:eastAsia="宋体" w:cs="宋体"/>
                <w:szCs w:val="21"/>
              </w:rPr>
              <w:t>电源</w:t>
            </w:r>
          </w:p>
        </w:tc>
        <w:tc>
          <w:tcPr>
            <w:tcW w:w="0" w:type="auto"/>
            <w:shd w:val="clear" w:color="auto" w:fill="auto"/>
            <w:vAlign w:val="center"/>
          </w:tcPr>
          <w:p w14:paraId="1065EE12">
            <w:pPr>
              <w:widowControl/>
              <w:jc w:val="both"/>
              <w:rPr>
                <w:rFonts w:hint="eastAsia" w:ascii="宋体" w:hAnsi="宋体" w:eastAsia="宋体" w:cs="宋体"/>
                <w:szCs w:val="21"/>
                <w:lang w:val="en-US" w:eastAsia="zh-CN"/>
              </w:rPr>
            </w:pPr>
            <w:r>
              <w:rPr>
                <w:rFonts w:hint="eastAsia" w:ascii="宋体" w:hAnsi="宋体" w:eastAsia="宋体" w:cs="宋体"/>
                <w:szCs w:val="21"/>
              </w:rPr>
              <w:t>1+1 双冗余</w:t>
            </w:r>
            <w:r>
              <w:rPr>
                <w:rFonts w:hint="eastAsia" w:ascii="宋体" w:hAnsi="宋体" w:eastAsia="宋体" w:cs="宋体"/>
                <w:szCs w:val="21"/>
                <w:lang w:val="pl-PL"/>
              </w:rPr>
              <w:t>80plus 2000W</w:t>
            </w:r>
            <w:r>
              <w:rPr>
                <w:rFonts w:hint="eastAsia" w:ascii="宋体" w:hAnsi="宋体" w:eastAsia="宋体" w:cs="宋体"/>
                <w:szCs w:val="21"/>
              </w:rPr>
              <w:t>电源</w:t>
            </w:r>
          </w:p>
        </w:tc>
      </w:tr>
      <w:tr w14:paraId="0C21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tcPr>
          <w:p w14:paraId="7434827B">
            <w:pPr>
              <w:numPr>
                <w:ilvl w:val="0"/>
                <w:numId w:val="2"/>
              </w:numPr>
              <w:tabs>
                <w:tab w:val="left" w:pos="283"/>
                <w:tab w:val="clear" w:pos="397"/>
              </w:tabs>
              <w:jc w:val="center"/>
              <w:rPr>
                <w:rFonts w:hint="eastAsia" w:ascii="宋体" w:hAnsi="宋体" w:cs="宋体"/>
                <w:szCs w:val="21"/>
              </w:rPr>
            </w:pPr>
          </w:p>
        </w:tc>
        <w:tc>
          <w:tcPr>
            <w:tcW w:w="0" w:type="auto"/>
            <w:shd w:val="clear" w:color="auto" w:fill="auto"/>
            <w:vAlign w:val="center"/>
          </w:tcPr>
          <w:p w14:paraId="6F305B03">
            <w:pPr>
              <w:widowControl/>
              <w:jc w:val="both"/>
              <w:rPr>
                <w:rFonts w:hint="eastAsia" w:ascii="宋体" w:hAnsi="宋体" w:eastAsia="宋体" w:cs="宋体"/>
                <w:szCs w:val="21"/>
                <w:lang w:val="en-US" w:eastAsia="zh-CN"/>
              </w:rPr>
            </w:pPr>
            <w:r>
              <w:rPr>
                <w:rFonts w:hint="eastAsia" w:ascii="宋体" w:hAnsi="宋体" w:eastAsia="宋体" w:cs="宋体"/>
                <w:szCs w:val="21"/>
              </w:rPr>
              <w:t>冷却系统</w:t>
            </w:r>
          </w:p>
        </w:tc>
        <w:tc>
          <w:tcPr>
            <w:tcW w:w="0" w:type="auto"/>
            <w:shd w:val="clear" w:color="auto" w:fill="auto"/>
            <w:vAlign w:val="center"/>
          </w:tcPr>
          <w:p w14:paraId="16032283">
            <w:pPr>
              <w:widowControl/>
              <w:jc w:val="both"/>
              <w:rPr>
                <w:rFonts w:hint="eastAsia" w:ascii="宋体" w:hAnsi="宋体" w:eastAsia="宋体" w:cs="宋体"/>
                <w:szCs w:val="21"/>
                <w:lang w:val="en-US" w:eastAsia="zh-CN"/>
              </w:rPr>
            </w:pPr>
            <w:r>
              <w:rPr>
                <w:rFonts w:hint="eastAsia" w:ascii="宋体" w:hAnsi="宋体" w:eastAsia="宋体" w:cs="宋体"/>
                <w:szCs w:val="21"/>
              </w:rPr>
              <w:t>支持4个冗余风扇</w:t>
            </w:r>
          </w:p>
        </w:tc>
      </w:tr>
      <w:tr w14:paraId="4C08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tcPr>
          <w:p w14:paraId="05535503">
            <w:pPr>
              <w:numPr>
                <w:ilvl w:val="0"/>
                <w:numId w:val="2"/>
              </w:numPr>
              <w:tabs>
                <w:tab w:val="left" w:pos="283"/>
                <w:tab w:val="clear" w:pos="397"/>
              </w:tabs>
              <w:jc w:val="center"/>
              <w:rPr>
                <w:rFonts w:hint="eastAsia" w:ascii="宋体" w:hAnsi="宋体" w:cs="宋体"/>
                <w:szCs w:val="21"/>
              </w:rPr>
            </w:pPr>
          </w:p>
        </w:tc>
        <w:tc>
          <w:tcPr>
            <w:tcW w:w="0" w:type="auto"/>
            <w:shd w:val="clear" w:color="auto" w:fill="auto"/>
            <w:vAlign w:val="center"/>
          </w:tcPr>
          <w:p w14:paraId="65ACA732">
            <w:pPr>
              <w:widowControl/>
              <w:jc w:val="both"/>
              <w:rPr>
                <w:rFonts w:hint="eastAsia" w:ascii="宋体" w:hAnsi="宋体" w:eastAsia="宋体" w:cs="宋体"/>
                <w:szCs w:val="21"/>
                <w:lang w:val="en-US" w:eastAsia="zh-CN"/>
              </w:rPr>
            </w:pPr>
            <w:r>
              <w:rPr>
                <w:rFonts w:hint="eastAsia" w:ascii="宋体" w:hAnsi="宋体" w:eastAsia="宋体" w:cs="宋体"/>
                <w:szCs w:val="21"/>
              </w:rPr>
              <w:t>I/O扩展</w:t>
            </w:r>
          </w:p>
        </w:tc>
        <w:tc>
          <w:tcPr>
            <w:tcW w:w="0" w:type="auto"/>
            <w:shd w:val="clear" w:color="auto" w:fill="auto"/>
            <w:vAlign w:val="center"/>
          </w:tcPr>
          <w:p w14:paraId="2ED5A782">
            <w:pPr>
              <w:widowControl/>
              <w:jc w:val="both"/>
              <w:rPr>
                <w:rFonts w:hint="eastAsia" w:ascii="宋体" w:hAnsi="宋体" w:eastAsia="宋体" w:cs="宋体"/>
                <w:szCs w:val="21"/>
                <w:lang w:val="en-US" w:eastAsia="zh-CN"/>
              </w:rPr>
            </w:pPr>
            <w:r>
              <w:rPr>
                <w:rFonts w:hint="eastAsia" w:ascii="宋体" w:hAnsi="宋体" w:eastAsia="宋体" w:cs="宋体"/>
                <w:szCs w:val="21"/>
              </w:rPr>
              <w:t>支持18个PCIe插槽，2个OCP 3.0插槽支持NCSI，可支持多种存储模块、I/O模块、网络模块、GPU模块</w:t>
            </w:r>
          </w:p>
        </w:tc>
      </w:tr>
      <w:tr w14:paraId="0057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tcPr>
          <w:p w14:paraId="7D5717D8">
            <w:pPr>
              <w:numPr>
                <w:ilvl w:val="0"/>
                <w:numId w:val="2"/>
              </w:numPr>
              <w:tabs>
                <w:tab w:val="left" w:pos="283"/>
                <w:tab w:val="clear" w:pos="397"/>
              </w:tabs>
              <w:jc w:val="center"/>
              <w:rPr>
                <w:rFonts w:hint="eastAsia" w:ascii="宋体" w:hAnsi="宋体" w:cs="宋体"/>
                <w:szCs w:val="21"/>
              </w:rPr>
            </w:pPr>
          </w:p>
        </w:tc>
        <w:tc>
          <w:tcPr>
            <w:tcW w:w="0" w:type="auto"/>
            <w:shd w:val="clear" w:color="auto" w:fill="auto"/>
            <w:vAlign w:val="center"/>
          </w:tcPr>
          <w:p w14:paraId="3702628E">
            <w:pPr>
              <w:widowControl/>
              <w:jc w:val="both"/>
              <w:rPr>
                <w:rFonts w:hint="eastAsia" w:ascii="宋体" w:hAnsi="宋体" w:eastAsia="宋体" w:cs="宋体"/>
                <w:szCs w:val="21"/>
                <w:lang w:val="en-US" w:eastAsia="zh-CN"/>
              </w:rPr>
            </w:pPr>
            <w:r>
              <w:rPr>
                <w:rFonts w:hint="eastAsia" w:ascii="宋体" w:hAnsi="宋体" w:eastAsia="宋体" w:cs="宋体"/>
                <w:szCs w:val="21"/>
              </w:rPr>
              <w:t>安全</w:t>
            </w:r>
          </w:p>
        </w:tc>
        <w:tc>
          <w:tcPr>
            <w:tcW w:w="0" w:type="auto"/>
            <w:shd w:val="clear" w:color="auto" w:fill="auto"/>
            <w:vAlign w:val="center"/>
          </w:tcPr>
          <w:p w14:paraId="0171D039">
            <w:pPr>
              <w:widowControl/>
              <w:jc w:val="both"/>
              <w:rPr>
                <w:rFonts w:hint="eastAsia" w:ascii="宋体" w:hAnsi="宋体" w:eastAsia="宋体" w:cs="宋体"/>
                <w:szCs w:val="21"/>
                <w:lang w:val="en-US" w:eastAsia="zh-CN"/>
              </w:rPr>
            </w:pPr>
            <w:r>
              <w:rPr>
                <w:rFonts w:hint="eastAsia" w:ascii="宋体" w:hAnsi="宋体" w:eastAsia="宋体" w:cs="宋体"/>
                <w:szCs w:val="21"/>
              </w:rPr>
              <w:t>支持TPM 2.0 and TCM 2.0</w:t>
            </w:r>
          </w:p>
        </w:tc>
      </w:tr>
      <w:tr w14:paraId="0708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tcPr>
          <w:p w14:paraId="291113CF">
            <w:pPr>
              <w:numPr>
                <w:ilvl w:val="0"/>
                <w:numId w:val="2"/>
              </w:numPr>
              <w:tabs>
                <w:tab w:val="left" w:pos="283"/>
                <w:tab w:val="clear" w:pos="397"/>
              </w:tabs>
              <w:jc w:val="center"/>
              <w:rPr>
                <w:rFonts w:hint="eastAsia" w:ascii="宋体" w:hAnsi="宋体" w:cs="宋体"/>
                <w:szCs w:val="21"/>
              </w:rPr>
            </w:pPr>
          </w:p>
        </w:tc>
        <w:tc>
          <w:tcPr>
            <w:tcW w:w="0" w:type="auto"/>
            <w:shd w:val="clear" w:color="auto" w:fill="auto"/>
            <w:vAlign w:val="center"/>
          </w:tcPr>
          <w:p w14:paraId="0D496662">
            <w:pPr>
              <w:widowControl/>
              <w:jc w:val="both"/>
              <w:rPr>
                <w:rFonts w:hint="default" w:ascii="宋体" w:hAnsi="宋体" w:eastAsia="宋体" w:cs="宋体"/>
                <w:szCs w:val="21"/>
                <w:lang w:val="en-US" w:eastAsia="zh-CN"/>
              </w:rPr>
            </w:pPr>
            <w:r>
              <w:rPr>
                <w:rFonts w:hint="eastAsia" w:ascii="宋体" w:hAnsi="宋体" w:eastAsia="宋体" w:cs="宋体"/>
                <w:szCs w:val="21"/>
                <w:lang w:val="en-US" w:eastAsia="zh-CN"/>
              </w:rPr>
              <w:t>HBA卡</w:t>
            </w:r>
          </w:p>
        </w:tc>
        <w:tc>
          <w:tcPr>
            <w:tcW w:w="0" w:type="auto"/>
            <w:shd w:val="clear" w:color="auto" w:fill="auto"/>
            <w:vAlign w:val="center"/>
          </w:tcPr>
          <w:p w14:paraId="7254B9D8">
            <w:pPr>
              <w:widowControl/>
              <w:jc w:val="both"/>
              <w:rPr>
                <w:rFonts w:hint="eastAsia" w:ascii="宋体" w:hAnsi="宋体" w:eastAsia="宋体" w:cs="宋体"/>
                <w:szCs w:val="21"/>
                <w:lang w:val="en-US" w:eastAsia="zh-CN"/>
              </w:rPr>
            </w:pPr>
            <w:r>
              <w:rPr>
                <w:rFonts w:hint="eastAsia" w:ascii="宋体" w:hAnsi="宋体" w:eastAsia="宋体" w:cs="宋体"/>
                <w:szCs w:val="21"/>
                <w:lang w:val="en-US" w:eastAsia="zh-CN"/>
              </w:rPr>
              <w:t>1</w:t>
            </w:r>
            <w:r>
              <w:rPr>
                <w:rFonts w:hint="eastAsia" w:ascii="宋体" w:hAnsi="宋体" w:eastAsia="宋体" w:cs="宋体"/>
                <w:szCs w:val="21"/>
              </w:rPr>
              <w:t>块32G双口HBA卡</w:t>
            </w:r>
          </w:p>
        </w:tc>
      </w:tr>
      <w:tr w14:paraId="7F99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tcPr>
          <w:p w14:paraId="1BBDAD81">
            <w:pPr>
              <w:numPr>
                <w:ilvl w:val="0"/>
                <w:numId w:val="2"/>
              </w:numPr>
              <w:tabs>
                <w:tab w:val="left" w:pos="283"/>
                <w:tab w:val="clear" w:pos="397"/>
              </w:tabs>
              <w:jc w:val="center"/>
              <w:rPr>
                <w:rFonts w:hint="eastAsia" w:ascii="宋体" w:hAnsi="宋体" w:cs="宋体"/>
                <w:szCs w:val="21"/>
              </w:rPr>
            </w:pPr>
          </w:p>
        </w:tc>
        <w:tc>
          <w:tcPr>
            <w:tcW w:w="0" w:type="auto"/>
            <w:shd w:val="clear" w:color="auto" w:fill="auto"/>
            <w:vAlign w:val="center"/>
          </w:tcPr>
          <w:p w14:paraId="6BFE7186">
            <w:pPr>
              <w:widowControl/>
              <w:jc w:val="both"/>
              <w:rPr>
                <w:rFonts w:hint="eastAsia" w:ascii="宋体" w:hAnsi="宋体" w:eastAsia="宋体" w:cs="宋体"/>
                <w:szCs w:val="21"/>
                <w:lang w:val="en-US" w:eastAsia="zh-CN"/>
              </w:rPr>
            </w:pPr>
            <w:r>
              <w:rPr>
                <w:rFonts w:hint="eastAsia" w:ascii="宋体" w:hAnsi="宋体" w:eastAsia="宋体" w:cs="宋体"/>
                <w:szCs w:val="21"/>
              </w:rPr>
              <w:t>服务</w:t>
            </w:r>
          </w:p>
        </w:tc>
        <w:tc>
          <w:tcPr>
            <w:tcW w:w="0" w:type="auto"/>
            <w:shd w:val="clear" w:color="auto" w:fill="auto"/>
            <w:vAlign w:val="center"/>
          </w:tcPr>
          <w:p w14:paraId="0F023BAA">
            <w:pPr>
              <w:widowControl/>
              <w:jc w:val="both"/>
              <w:rPr>
                <w:rFonts w:hint="default" w:ascii="宋体" w:hAnsi="宋体" w:eastAsia="宋体" w:cs="宋体"/>
                <w:szCs w:val="21"/>
                <w:lang w:val="en-US" w:eastAsia="zh-CN"/>
              </w:rPr>
            </w:pPr>
            <w:r>
              <w:rPr>
                <w:rFonts w:hint="eastAsia" w:ascii="宋体" w:hAnsi="宋体" w:eastAsia="宋体" w:cs="宋体"/>
                <w:szCs w:val="21"/>
              </w:rPr>
              <w:t>提供</w:t>
            </w:r>
            <w:r>
              <w:rPr>
                <w:rFonts w:hint="eastAsia" w:ascii="宋体" w:hAnsi="宋体" w:eastAsia="宋体" w:cs="宋体"/>
                <w:szCs w:val="21"/>
                <w:lang w:val="en-US" w:eastAsia="zh-CN"/>
              </w:rPr>
              <w:t>5</w:t>
            </w:r>
            <w:r>
              <w:rPr>
                <w:rFonts w:hint="eastAsia" w:ascii="宋体" w:hAnsi="宋体" w:eastAsia="宋体" w:cs="宋体"/>
                <w:szCs w:val="21"/>
              </w:rPr>
              <w:t>年原厂7x24小时服务，</w:t>
            </w:r>
            <w:r>
              <w:rPr>
                <w:rFonts w:hint="eastAsia" w:ascii="宋体" w:hAnsi="宋体" w:eastAsia="宋体" w:cs="宋体"/>
                <w:szCs w:val="21"/>
                <w:lang w:val="en-US" w:eastAsia="zh-CN"/>
              </w:rPr>
              <w:t>硬盘不返还服务</w:t>
            </w:r>
          </w:p>
        </w:tc>
      </w:tr>
    </w:tbl>
    <w:p w14:paraId="603209FA">
      <w:pPr>
        <w:pStyle w:val="3"/>
        <w:numPr>
          <w:ilvl w:val="0"/>
          <w:numId w:val="1"/>
        </w:numPr>
        <w:ind w:left="577" w:leftChars="0"/>
        <w:rPr>
          <w:rFonts w:hint="eastAsia" w:ascii="宋体" w:hAnsi="宋体" w:eastAsia="宋体" w:cs="宋体"/>
          <w:lang w:val="en-US" w:eastAsia="zh-CN"/>
        </w:rPr>
      </w:pPr>
      <w:r>
        <w:rPr>
          <w:rFonts w:hint="eastAsia" w:ascii="宋体" w:hAnsi="宋体" w:eastAsia="宋体" w:cs="宋体"/>
          <w:lang w:val="en-US" w:eastAsia="zh-CN"/>
        </w:rPr>
        <w:t>HISDG备份服务器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994"/>
        <w:gridCol w:w="6907"/>
      </w:tblGrid>
      <w:tr w14:paraId="2066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jc w:val="center"/>
        </w:trPr>
        <w:tc>
          <w:tcPr>
            <w:tcW w:w="364" w:type="pct"/>
            <w:shd w:val="clear" w:color="auto" w:fill="548DD4"/>
            <w:noWrap w:val="0"/>
            <w:vAlign w:val="center"/>
          </w:tcPr>
          <w:p w14:paraId="742D3F82">
            <w:pPr>
              <w:rPr>
                <w:rStyle w:val="11"/>
                <w:rFonts w:hint="eastAsia" w:ascii="宋体" w:hAnsi="宋体" w:cs="宋体"/>
                <w:szCs w:val="21"/>
              </w:rPr>
            </w:pPr>
            <w:r>
              <w:rPr>
                <w:rStyle w:val="11"/>
                <w:rFonts w:hint="eastAsia" w:ascii="宋体" w:hAnsi="宋体" w:cs="宋体"/>
                <w:szCs w:val="21"/>
              </w:rPr>
              <w:t>序号</w:t>
            </w:r>
          </w:p>
        </w:tc>
        <w:tc>
          <w:tcPr>
            <w:tcW w:w="583" w:type="pct"/>
            <w:shd w:val="clear" w:color="auto" w:fill="548DD4"/>
            <w:noWrap w:val="0"/>
            <w:vAlign w:val="center"/>
          </w:tcPr>
          <w:p w14:paraId="4C28350D">
            <w:pPr>
              <w:rPr>
                <w:rStyle w:val="11"/>
                <w:rFonts w:hint="eastAsia" w:ascii="宋体" w:hAnsi="宋体" w:cs="宋体"/>
                <w:szCs w:val="21"/>
              </w:rPr>
            </w:pPr>
            <w:r>
              <w:rPr>
                <w:rStyle w:val="11"/>
                <w:rFonts w:hint="eastAsia" w:ascii="宋体" w:hAnsi="宋体" w:cs="宋体"/>
                <w:szCs w:val="21"/>
              </w:rPr>
              <w:t>指标项</w:t>
            </w:r>
          </w:p>
        </w:tc>
        <w:tc>
          <w:tcPr>
            <w:tcW w:w="4051" w:type="pct"/>
            <w:shd w:val="clear" w:color="auto" w:fill="548DD4"/>
            <w:noWrap w:val="0"/>
            <w:vAlign w:val="center"/>
          </w:tcPr>
          <w:p w14:paraId="24A403CC">
            <w:pPr>
              <w:rPr>
                <w:rFonts w:hint="eastAsia" w:ascii="宋体" w:hAnsi="宋体" w:cs="宋体"/>
                <w:szCs w:val="21"/>
              </w:rPr>
            </w:pPr>
            <w:r>
              <w:rPr>
                <w:rStyle w:val="11"/>
                <w:rFonts w:hint="eastAsia" w:ascii="宋体" w:hAnsi="宋体" w:cs="宋体"/>
                <w:szCs w:val="21"/>
              </w:rPr>
              <w:t>技术性能详细描述</w:t>
            </w:r>
          </w:p>
        </w:tc>
      </w:tr>
      <w:tr w14:paraId="1C57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noWrap w:val="0"/>
            <w:vAlign w:val="center"/>
          </w:tcPr>
          <w:p w14:paraId="2B90FF3F">
            <w:pPr>
              <w:numPr>
                <w:ilvl w:val="0"/>
                <w:numId w:val="3"/>
              </w:numPr>
              <w:tabs>
                <w:tab w:val="left" w:pos="283"/>
                <w:tab w:val="clear" w:pos="397"/>
              </w:tabs>
              <w:jc w:val="center"/>
              <w:rPr>
                <w:rFonts w:hint="eastAsia" w:ascii="宋体" w:hAnsi="宋体" w:cs="宋体"/>
                <w:szCs w:val="21"/>
              </w:rPr>
            </w:pPr>
          </w:p>
        </w:tc>
        <w:tc>
          <w:tcPr>
            <w:tcW w:w="0" w:type="auto"/>
            <w:shd w:val="clear" w:color="auto" w:fill="auto"/>
            <w:noWrap w:val="0"/>
            <w:vAlign w:val="center"/>
          </w:tcPr>
          <w:p w14:paraId="075A0F0A">
            <w:pPr>
              <w:widowControl/>
              <w:jc w:val="both"/>
              <w:rPr>
                <w:rFonts w:hint="eastAsia" w:ascii="宋体" w:hAnsi="宋体" w:eastAsia="宋体" w:cs="宋体"/>
                <w:szCs w:val="21"/>
                <w:lang w:val="en-US" w:eastAsia="zh-CN"/>
              </w:rPr>
            </w:pPr>
            <w:r>
              <w:rPr>
                <w:rFonts w:hint="eastAsia" w:ascii="宋体" w:hAnsi="宋体" w:eastAsia="宋体" w:cs="宋体"/>
                <w:szCs w:val="21"/>
              </w:rPr>
              <w:t>厂商</w:t>
            </w:r>
          </w:p>
        </w:tc>
        <w:tc>
          <w:tcPr>
            <w:tcW w:w="0" w:type="auto"/>
            <w:shd w:val="clear" w:color="auto" w:fill="auto"/>
            <w:noWrap w:val="0"/>
            <w:vAlign w:val="center"/>
          </w:tcPr>
          <w:p w14:paraId="4F593D25">
            <w:pPr>
              <w:widowControl/>
              <w:jc w:val="both"/>
              <w:rPr>
                <w:rFonts w:hint="eastAsia" w:ascii="宋体" w:hAnsi="宋体" w:eastAsia="宋体" w:cs="宋体"/>
                <w:szCs w:val="21"/>
                <w:lang w:val="en-US" w:eastAsia="zh-CN"/>
              </w:rPr>
            </w:pPr>
            <w:r>
              <w:rPr>
                <w:rFonts w:hint="eastAsia" w:ascii="宋体" w:hAnsi="宋体" w:eastAsia="宋体" w:cs="宋体"/>
                <w:szCs w:val="21"/>
              </w:rPr>
              <w:t>知名品牌，支持本地的产品定制化和服务</w:t>
            </w:r>
          </w:p>
        </w:tc>
      </w:tr>
      <w:tr w14:paraId="793E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0628B3C8">
            <w:pPr>
              <w:numPr>
                <w:ilvl w:val="0"/>
                <w:numId w:val="3"/>
              </w:numPr>
              <w:tabs>
                <w:tab w:val="left" w:pos="283"/>
                <w:tab w:val="clear" w:pos="397"/>
              </w:tabs>
              <w:jc w:val="center"/>
              <w:rPr>
                <w:rFonts w:hint="eastAsia" w:ascii="宋体" w:hAnsi="宋体" w:cs="宋体"/>
                <w:szCs w:val="21"/>
              </w:rPr>
            </w:pPr>
          </w:p>
        </w:tc>
        <w:tc>
          <w:tcPr>
            <w:tcW w:w="0" w:type="auto"/>
            <w:shd w:val="clear" w:color="auto" w:fill="auto"/>
            <w:vAlign w:val="center"/>
          </w:tcPr>
          <w:p w14:paraId="1E6D8AF6">
            <w:pPr>
              <w:widowControl/>
              <w:jc w:val="both"/>
              <w:rPr>
                <w:rFonts w:hint="eastAsia" w:ascii="宋体" w:hAnsi="宋体" w:eastAsia="宋体" w:cs="宋体"/>
                <w:szCs w:val="21"/>
                <w:lang w:val="en-US" w:eastAsia="zh-CN"/>
              </w:rPr>
            </w:pPr>
            <w:r>
              <w:rPr>
                <w:rFonts w:hint="eastAsia" w:ascii="宋体" w:hAnsi="宋体" w:eastAsia="宋体" w:cs="宋体"/>
                <w:szCs w:val="21"/>
              </w:rPr>
              <w:t>规格</w:t>
            </w:r>
          </w:p>
        </w:tc>
        <w:tc>
          <w:tcPr>
            <w:tcW w:w="0" w:type="auto"/>
            <w:shd w:val="clear" w:color="auto" w:fill="auto"/>
            <w:vAlign w:val="center"/>
          </w:tcPr>
          <w:p w14:paraId="6B3CCBD7">
            <w:pPr>
              <w:widowControl/>
              <w:jc w:val="both"/>
              <w:rPr>
                <w:rFonts w:hint="eastAsia" w:ascii="宋体" w:hAnsi="宋体" w:eastAsia="宋体" w:cs="宋体"/>
                <w:szCs w:val="21"/>
                <w:lang w:val="en-US" w:eastAsia="zh-CN"/>
              </w:rPr>
            </w:pPr>
            <w:r>
              <w:rPr>
                <w:rFonts w:hint="eastAsia" w:ascii="宋体" w:hAnsi="宋体" w:eastAsia="宋体" w:cs="宋体"/>
                <w:szCs w:val="21"/>
              </w:rPr>
              <w:t>2U机架式服务器</w:t>
            </w:r>
          </w:p>
        </w:tc>
      </w:tr>
      <w:tr w14:paraId="513C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0B7EEAF1">
            <w:pPr>
              <w:numPr>
                <w:ilvl w:val="0"/>
                <w:numId w:val="3"/>
              </w:numPr>
              <w:tabs>
                <w:tab w:val="left" w:pos="283"/>
                <w:tab w:val="clear" w:pos="397"/>
              </w:tabs>
              <w:jc w:val="center"/>
              <w:rPr>
                <w:rFonts w:hint="eastAsia" w:ascii="宋体" w:hAnsi="宋体" w:cs="宋体"/>
                <w:szCs w:val="21"/>
              </w:rPr>
            </w:pPr>
          </w:p>
        </w:tc>
        <w:tc>
          <w:tcPr>
            <w:tcW w:w="0" w:type="auto"/>
            <w:shd w:val="clear" w:color="auto" w:fill="auto"/>
            <w:vAlign w:val="center"/>
          </w:tcPr>
          <w:p w14:paraId="10BD3637">
            <w:pPr>
              <w:widowControl/>
              <w:jc w:val="both"/>
              <w:rPr>
                <w:rFonts w:hint="eastAsia" w:ascii="宋体" w:hAnsi="宋体" w:eastAsia="宋体" w:cs="宋体"/>
                <w:szCs w:val="21"/>
                <w:lang w:val="en-US" w:eastAsia="zh-CN"/>
              </w:rPr>
            </w:pPr>
            <w:r>
              <w:rPr>
                <w:rFonts w:hint="eastAsia" w:ascii="宋体" w:hAnsi="宋体" w:eastAsia="宋体" w:cs="宋体"/>
                <w:szCs w:val="21"/>
              </w:rPr>
              <w:t>处理器</w:t>
            </w:r>
          </w:p>
        </w:tc>
        <w:tc>
          <w:tcPr>
            <w:tcW w:w="0" w:type="auto"/>
            <w:shd w:val="clear" w:color="auto" w:fill="auto"/>
            <w:vAlign w:val="center"/>
          </w:tcPr>
          <w:p w14:paraId="4F263DFF">
            <w:pPr>
              <w:widowControl/>
              <w:jc w:val="both"/>
              <w:rPr>
                <w:rFonts w:hint="eastAsia" w:ascii="宋体" w:hAnsi="宋体" w:eastAsia="宋体" w:cs="宋体"/>
                <w:szCs w:val="21"/>
                <w:lang w:val="en-US" w:eastAsia="zh-CN"/>
              </w:rPr>
            </w:pPr>
            <w:r>
              <w:rPr>
                <w:rFonts w:hint="eastAsia" w:ascii="宋体" w:hAnsi="宋体" w:eastAsia="宋体" w:cs="宋体"/>
                <w:szCs w:val="21"/>
              </w:rPr>
              <w:t xml:space="preserve">两个处理器，单颗处理器不少于48核，主频不低于2.7GHz </w:t>
            </w:r>
          </w:p>
        </w:tc>
      </w:tr>
      <w:tr w14:paraId="5624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06081722">
            <w:pPr>
              <w:numPr>
                <w:ilvl w:val="0"/>
                <w:numId w:val="3"/>
              </w:numPr>
              <w:tabs>
                <w:tab w:val="left" w:pos="283"/>
                <w:tab w:val="clear" w:pos="397"/>
              </w:tabs>
              <w:jc w:val="center"/>
              <w:rPr>
                <w:rFonts w:hint="eastAsia" w:ascii="宋体" w:hAnsi="宋体" w:cs="宋体"/>
                <w:szCs w:val="21"/>
              </w:rPr>
            </w:pPr>
          </w:p>
        </w:tc>
        <w:tc>
          <w:tcPr>
            <w:tcW w:w="0" w:type="auto"/>
            <w:shd w:val="clear" w:color="auto" w:fill="auto"/>
            <w:vAlign w:val="center"/>
          </w:tcPr>
          <w:p w14:paraId="15615A80">
            <w:pPr>
              <w:widowControl/>
              <w:jc w:val="both"/>
              <w:rPr>
                <w:rFonts w:hint="eastAsia" w:ascii="宋体" w:hAnsi="宋体" w:eastAsia="宋体" w:cs="宋体"/>
                <w:szCs w:val="21"/>
                <w:lang w:val="en-US" w:eastAsia="zh-CN"/>
              </w:rPr>
            </w:pPr>
            <w:r>
              <w:rPr>
                <w:rFonts w:hint="eastAsia" w:ascii="宋体" w:hAnsi="宋体" w:eastAsia="宋体" w:cs="宋体"/>
                <w:szCs w:val="21"/>
              </w:rPr>
              <w:t>内存</w:t>
            </w:r>
          </w:p>
        </w:tc>
        <w:tc>
          <w:tcPr>
            <w:tcW w:w="0" w:type="auto"/>
            <w:shd w:val="clear" w:color="auto" w:fill="auto"/>
            <w:vAlign w:val="center"/>
          </w:tcPr>
          <w:p w14:paraId="01A68D3D">
            <w:pPr>
              <w:widowControl/>
              <w:jc w:val="both"/>
              <w:rPr>
                <w:rFonts w:hint="eastAsia" w:ascii="宋体" w:hAnsi="宋体" w:eastAsia="宋体" w:cs="宋体"/>
                <w:szCs w:val="21"/>
                <w:lang w:val="en-US" w:eastAsia="zh-CN"/>
              </w:rPr>
            </w:pPr>
            <w:r>
              <w:rPr>
                <w:rFonts w:hint="eastAsia" w:ascii="宋体" w:hAnsi="宋体" w:eastAsia="宋体" w:cs="宋体"/>
                <w:szCs w:val="21"/>
              </w:rPr>
              <w:t xml:space="preserve">配置不少于512GBDDR5 5600MHz内存，最大支持32根内存插槽， </w:t>
            </w:r>
          </w:p>
        </w:tc>
      </w:tr>
      <w:tr w14:paraId="0B1B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5633B28F">
            <w:pPr>
              <w:numPr>
                <w:ilvl w:val="0"/>
                <w:numId w:val="3"/>
              </w:numPr>
              <w:tabs>
                <w:tab w:val="left" w:pos="283"/>
                <w:tab w:val="clear" w:pos="397"/>
              </w:tabs>
              <w:jc w:val="center"/>
              <w:rPr>
                <w:rFonts w:hint="eastAsia" w:ascii="宋体" w:hAnsi="宋体" w:cs="宋体"/>
                <w:szCs w:val="21"/>
              </w:rPr>
            </w:pPr>
          </w:p>
        </w:tc>
        <w:tc>
          <w:tcPr>
            <w:tcW w:w="583" w:type="pct"/>
            <w:vMerge w:val="restart"/>
            <w:shd w:val="clear" w:color="auto" w:fill="auto"/>
            <w:vAlign w:val="center"/>
          </w:tcPr>
          <w:p w14:paraId="000E31E0">
            <w:pPr>
              <w:widowControl/>
              <w:jc w:val="both"/>
              <w:rPr>
                <w:rFonts w:hint="eastAsia" w:ascii="宋体" w:hAnsi="宋体" w:eastAsia="宋体" w:cs="宋体"/>
                <w:szCs w:val="21"/>
                <w:lang w:val="en-US" w:eastAsia="zh-CN"/>
              </w:rPr>
            </w:pPr>
            <w:r>
              <w:rPr>
                <w:rFonts w:hint="eastAsia" w:ascii="宋体" w:hAnsi="宋体" w:eastAsia="宋体" w:cs="宋体"/>
                <w:szCs w:val="21"/>
              </w:rPr>
              <w:t>硬盘</w:t>
            </w:r>
          </w:p>
        </w:tc>
        <w:tc>
          <w:tcPr>
            <w:tcW w:w="0" w:type="auto"/>
            <w:shd w:val="clear" w:color="auto" w:fill="auto"/>
            <w:vAlign w:val="center"/>
          </w:tcPr>
          <w:p w14:paraId="5A1B1F04">
            <w:pPr>
              <w:widowControl/>
              <w:jc w:val="both"/>
              <w:rPr>
                <w:rFonts w:hint="eastAsia" w:ascii="宋体" w:hAnsi="宋体" w:eastAsia="宋体" w:cs="宋体"/>
                <w:szCs w:val="21"/>
              </w:rPr>
            </w:pPr>
            <w:r>
              <w:rPr>
                <w:rFonts w:hint="eastAsia" w:ascii="宋体" w:hAnsi="宋体" w:eastAsia="宋体" w:cs="宋体"/>
                <w:szCs w:val="21"/>
              </w:rPr>
              <w:t>配置不少于8个1.92TB SSD</w:t>
            </w:r>
          </w:p>
          <w:p w14:paraId="48722152">
            <w:pPr>
              <w:widowControl/>
              <w:jc w:val="both"/>
              <w:rPr>
                <w:rFonts w:hint="eastAsia" w:ascii="宋体" w:hAnsi="宋体" w:eastAsia="宋体" w:cs="宋体"/>
                <w:szCs w:val="21"/>
                <w:lang w:val="en-US" w:eastAsia="zh-CN"/>
              </w:rPr>
            </w:pPr>
            <w:r>
              <w:rPr>
                <w:rFonts w:hint="eastAsia" w:ascii="宋体" w:hAnsi="宋体" w:eastAsia="宋体" w:cs="宋体"/>
                <w:szCs w:val="21"/>
              </w:rPr>
              <w:t>最多20个3.5寸大容量硬盘或45个2.5寸硬盘</w:t>
            </w:r>
          </w:p>
        </w:tc>
      </w:tr>
      <w:tr w14:paraId="389A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0796FD31">
            <w:pPr>
              <w:numPr>
                <w:ilvl w:val="0"/>
                <w:numId w:val="3"/>
              </w:numPr>
              <w:tabs>
                <w:tab w:val="left" w:pos="283"/>
                <w:tab w:val="clear" w:pos="397"/>
              </w:tabs>
              <w:jc w:val="center"/>
              <w:rPr>
                <w:rFonts w:hint="eastAsia" w:ascii="宋体" w:hAnsi="宋体" w:cs="宋体"/>
                <w:szCs w:val="21"/>
              </w:rPr>
            </w:pPr>
          </w:p>
        </w:tc>
        <w:tc>
          <w:tcPr>
            <w:tcW w:w="583" w:type="pct"/>
            <w:vMerge w:val="continue"/>
            <w:vAlign w:val="center"/>
          </w:tcPr>
          <w:p w14:paraId="479A3483">
            <w:pPr>
              <w:widowControl/>
              <w:jc w:val="both"/>
              <w:rPr>
                <w:rFonts w:hint="eastAsia" w:ascii="宋体" w:hAnsi="宋体" w:eastAsia="宋体" w:cs="宋体"/>
                <w:szCs w:val="21"/>
                <w:lang w:val="en-US" w:eastAsia="zh-CN"/>
              </w:rPr>
            </w:pPr>
          </w:p>
        </w:tc>
        <w:tc>
          <w:tcPr>
            <w:tcW w:w="0" w:type="auto"/>
            <w:shd w:val="clear" w:color="auto" w:fill="auto"/>
            <w:vAlign w:val="center"/>
          </w:tcPr>
          <w:p w14:paraId="204CA348">
            <w:pPr>
              <w:widowControl/>
              <w:jc w:val="both"/>
              <w:rPr>
                <w:rFonts w:hint="eastAsia" w:ascii="宋体" w:hAnsi="宋体" w:eastAsia="宋体" w:cs="宋体"/>
                <w:szCs w:val="21"/>
              </w:rPr>
            </w:pPr>
            <w:r>
              <w:rPr>
                <w:rFonts w:hint="eastAsia" w:ascii="宋体" w:hAnsi="宋体" w:eastAsia="宋体" w:cs="宋体"/>
                <w:szCs w:val="21"/>
              </w:rPr>
              <w:t>最多支持36个NVMe驱动器</w:t>
            </w:r>
          </w:p>
          <w:p w14:paraId="21B4D67D">
            <w:pPr>
              <w:widowControl/>
              <w:jc w:val="both"/>
              <w:rPr>
                <w:rFonts w:hint="eastAsia" w:ascii="宋体" w:hAnsi="宋体" w:eastAsia="宋体" w:cs="宋体"/>
                <w:szCs w:val="21"/>
                <w:lang w:val="en-US" w:eastAsia="zh-CN"/>
              </w:rPr>
            </w:pPr>
            <w:r>
              <w:rPr>
                <w:rFonts w:hint="eastAsia" w:ascii="宋体" w:hAnsi="宋体" w:eastAsia="宋体" w:cs="宋体"/>
                <w:szCs w:val="21"/>
              </w:rPr>
              <w:t>最多支持48个E3.S驱动器</w:t>
            </w:r>
          </w:p>
        </w:tc>
      </w:tr>
      <w:tr w14:paraId="59FA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13E65218">
            <w:pPr>
              <w:numPr>
                <w:ilvl w:val="0"/>
                <w:numId w:val="3"/>
              </w:numPr>
              <w:tabs>
                <w:tab w:val="left" w:pos="283"/>
                <w:tab w:val="clear" w:pos="397"/>
              </w:tabs>
              <w:jc w:val="center"/>
              <w:rPr>
                <w:rFonts w:hint="eastAsia" w:ascii="宋体" w:hAnsi="宋体" w:cs="宋体"/>
                <w:szCs w:val="21"/>
              </w:rPr>
            </w:pPr>
          </w:p>
        </w:tc>
        <w:tc>
          <w:tcPr>
            <w:tcW w:w="0" w:type="auto"/>
            <w:shd w:val="clear" w:color="auto" w:fill="auto"/>
            <w:vAlign w:val="center"/>
          </w:tcPr>
          <w:p w14:paraId="4D41B6F0">
            <w:pPr>
              <w:widowControl/>
              <w:jc w:val="both"/>
              <w:rPr>
                <w:rFonts w:hint="eastAsia" w:ascii="宋体" w:hAnsi="宋体" w:eastAsia="宋体" w:cs="宋体"/>
                <w:szCs w:val="21"/>
                <w:lang w:val="en-US" w:eastAsia="zh-CN"/>
              </w:rPr>
            </w:pPr>
            <w:r>
              <w:rPr>
                <w:rFonts w:hint="eastAsia" w:ascii="宋体" w:hAnsi="宋体" w:eastAsia="宋体" w:cs="宋体"/>
                <w:szCs w:val="21"/>
              </w:rPr>
              <w:t>阵列卡</w:t>
            </w:r>
          </w:p>
        </w:tc>
        <w:tc>
          <w:tcPr>
            <w:tcW w:w="0" w:type="auto"/>
            <w:shd w:val="clear" w:color="auto" w:fill="auto"/>
            <w:vAlign w:val="center"/>
          </w:tcPr>
          <w:p w14:paraId="0DCA22FD">
            <w:pPr>
              <w:widowControl/>
              <w:jc w:val="both"/>
              <w:rPr>
                <w:rFonts w:hint="eastAsia" w:ascii="宋体" w:hAnsi="宋体" w:eastAsia="宋体" w:cs="宋体"/>
                <w:szCs w:val="21"/>
                <w:lang w:val="en-US" w:eastAsia="zh-CN"/>
              </w:rPr>
            </w:pPr>
            <w:r>
              <w:rPr>
                <w:rFonts w:hint="eastAsia" w:ascii="宋体" w:hAnsi="宋体" w:eastAsia="宋体" w:cs="宋体"/>
                <w:szCs w:val="21"/>
              </w:rPr>
              <w:t>硬件RAID含4GB缓存，支持RAID0, 1, 10, 5, 50, 6, 60, and JBOD mode，支持Tri-Mode</w:t>
            </w:r>
          </w:p>
        </w:tc>
      </w:tr>
      <w:tr w14:paraId="5B51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79F4134F">
            <w:pPr>
              <w:numPr>
                <w:ilvl w:val="0"/>
                <w:numId w:val="3"/>
              </w:numPr>
              <w:tabs>
                <w:tab w:val="left" w:pos="283"/>
                <w:tab w:val="clear" w:pos="397"/>
              </w:tabs>
              <w:jc w:val="center"/>
              <w:rPr>
                <w:rFonts w:hint="eastAsia" w:ascii="宋体" w:hAnsi="宋体" w:cs="宋体"/>
                <w:szCs w:val="21"/>
              </w:rPr>
            </w:pPr>
          </w:p>
        </w:tc>
        <w:tc>
          <w:tcPr>
            <w:tcW w:w="0" w:type="auto"/>
            <w:shd w:val="clear" w:color="auto" w:fill="auto"/>
            <w:vAlign w:val="center"/>
          </w:tcPr>
          <w:p w14:paraId="37D2191A">
            <w:pPr>
              <w:widowControl/>
              <w:jc w:val="both"/>
              <w:rPr>
                <w:rFonts w:hint="eastAsia" w:ascii="宋体" w:hAnsi="宋体" w:eastAsia="宋体" w:cs="宋体"/>
                <w:szCs w:val="21"/>
                <w:lang w:val="en-US" w:eastAsia="zh-CN"/>
              </w:rPr>
            </w:pPr>
            <w:r>
              <w:rPr>
                <w:rFonts w:hint="eastAsia" w:ascii="宋体" w:hAnsi="宋体" w:eastAsia="宋体" w:cs="宋体"/>
                <w:szCs w:val="21"/>
              </w:rPr>
              <w:t>GPU</w:t>
            </w:r>
          </w:p>
        </w:tc>
        <w:tc>
          <w:tcPr>
            <w:tcW w:w="0" w:type="auto"/>
            <w:shd w:val="clear" w:color="auto" w:fill="auto"/>
            <w:vAlign w:val="center"/>
          </w:tcPr>
          <w:p w14:paraId="3D65000A">
            <w:pPr>
              <w:widowControl/>
              <w:jc w:val="both"/>
              <w:rPr>
                <w:rFonts w:hint="eastAsia" w:ascii="宋体" w:hAnsi="宋体" w:eastAsia="宋体" w:cs="宋体"/>
                <w:szCs w:val="21"/>
                <w:lang w:val="en-US" w:eastAsia="zh-CN"/>
              </w:rPr>
            </w:pPr>
            <w:r>
              <w:rPr>
                <w:rFonts w:hint="eastAsia" w:ascii="宋体" w:hAnsi="宋体" w:eastAsia="宋体" w:cs="宋体"/>
                <w:szCs w:val="21"/>
              </w:rPr>
              <w:t xml:space="preserve">最大支持4个双宽或者16个单宽GPU </w:t>
            </w:r>
          </w:p>
        </w:tc>
      </w:tr>
      <w:tr w14:paraId="4F76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0841E609">
            <w:pPr>
              <w:numPr>
                <w:ilvl w:val="0"/>
                <w:numId w:val="3"/>
              </w:numPr>
              <w:tabs>
                <w:tab w:val="left" w:pos="283"/>
                <w:tab w:val="clear" w:pos="397"/>
              </w:tabs>
              <w:jc w:val="center"/>
              <w:rPr>
                <w:rFonts w:hint="eastAsia" w:ascii="宋体" w:hAnsi="宋体" w:cs="宋体"/>
                <w:szCs w:val="21"/>
              </w:rPr>
            </w:pPr>
          </w:p>
        </w:tc>
        <w:tc>
          <w:tcPr>
            <w:tcW w:w="0" w:type="auto"/>
            <w:shd w:val="clear" w:color="auto" w:fill="auto"/>
            <w:vAlign w:val="center"/>
          </w:tcPr>
          <w:p w14:paraId="1DFFE2F0">
            <w:pPr>
              <w:widowControl/>
              <w:jc w:val="both"/>
              <w:rPr>
                <w:rFonts w:hint="eastAsia" w:ascii="宋体" w:hAnsi="宋体" w:eastAsia="宋体" w:cs="宋体"/>
                <w:szCs w:val="21"/>
                <w:lang w:val="en-US" w:eastAsia="zh-CN"/>
              </w:rPr>
            </w:pPr>
            <w:r>
              <w:rPr>
                <w:rFonts w:hint="eastAsia" w:ascii="宋体" w:hAnsi="宋体" w:eastAsia="宋体" w:cs="宋体"/>
                <w:szCs w:val="21"/>
              </w:rPr>
              <w:t>网卡</w:t>
            </w:r>
          </w:p>
        </w:tc>
        <w:tc>
          <w:tcPr>
            <w:tcW w:w="0" w:type="auto"/>
            <w:shd w:val="clear" w:color="auto" w:fill="auto"/>
            <w:vAlign w:val="center"/>
          </w:tcPr>
          <w:p w14:paraId="2C72F200">
            <w:pPr>
              <w:widowControl/>
              <w:jc w:val="both"/>
              <w:rPr>
                <w:rFonts w:hint="eastAsia" w:ascii="宋体" w:hAnsi="宋体" w:eastAsia="宋体" w:cs="宋体"/>
                <w:szCs w:val="21"/>
                <w:lang w:val="en-US" w:eastAsia="zh-CN"/>
              </w:rPr>
            </w:pPr>
            <w:r>
              <w:rPr>
                <w:rFonts w:hint="eastAsia" w:ascii="宋体" w:hAnsi="宋体" w:eastAsia="宋体" w:cs="宋体"/>
                <w:szCs w:val="21"/>
              </w:rPr>
              <w:t>标配2个千兆以太网控制器,2块双端口万兆网卡（含多模模块）</w:t>
            </w:r>
          </w:p>
        </w:tc>
      </w:tr>
      <w:tr w14:paraId="53EA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767C0B8C">
            <w:pPr>
              <w:numPr>
                <w:ilvl w:val="0"/>
                <w:numId w:val="3"/>
              </w:numPr>
              <w:tabs>
                <w:tab w:val="left" w:pos="283"/>
                <w:tab w:val="clear" w:pos="397"/>
              </w:tabs>
              <w:jc w:val="center"/>
              <w:rPr>
                <w:rFonts w:hint="eastAsia" w:ascii="宋体" w:hAnsi="宋体" w:cs="宋体"/>
                <w:szCs w:val="21"/>
              </w:rPr>
            </w:pPr>
          </w:p>
        </w:tc>
        <w:tc>
          <w:tcPr>
            <w:tcW w:w="0" w:type="auto"/>
            <w:shd w:val="clear" w:color="auto" w:fill="auto"/>
            <w:vAlign w:val="center"/>
          </w:tcPr>
          <w:p w14:paraId="13AA473E">
            <w:pPr>
              <w:widowControl/>
              <w:jc w:val="both"/>
              <w:rPr>
                <w:rFonts w:hint="eastAsia" w:ascii="宋体" w:hAnsi="宋体" w:eastAsia="宋体" w:cs="宋体"/>
                <w:szCs w:val="21"/>
                <w:lang w:val="en-US" w:eastAsia="zh-CN"/>
              </w:rPr>
            </w:pPr>
            <w:r>
              <w:rPr>
                <w:rFonts w:hint="eastAsia" w:ascii="宋体" w:hAnsi="宋体" w:eastAsia="宋体" w:cs="宋体"/>
                <w:szCs w:val="21"/>
              </w:rPr>
              <w:t>电源</w:t>
            </w:r>
          </w:p>
        </w:tc>
        <w:tc>
          <w:tcPr>
            <w:tcW w:w="0" w:type="auto"/>
            <w:shd w:val="clear" w:color="auto" w:fill="auto"/>
            <w:vAlign w:val="center"/>
          </w:tcPr>
          <w:p w14:paraId="020EB292">
            <w:pPr>
              <w:widowControl/>
              <w:jc w:val="both"/>
              <w:rPr>
                <w:rFonts w:hint="eastAsia" w:ascii="宋体" w:hAnsi="宋体" w:eastAsia="宋体" w:cs="宋体"/>
                <w:szCs w:val="21"/>
                <w:lang w:val="en-US" w:eastAsia="zh-CN"/>
              </w:rPr>
            </w:pPr>
            <w:r>
              <w:rPr>
                <w:rFonts w:hint="eastAsia" w:ascii="宋体" w:hAnsi="宋体" w:eastAsia="宋体" w:cs="宋体"/>
                <w:szCs w:val="21"/>
              </w:rPr>
              <w:t>1+1 双冗余</w:t>
            </w:r>
            <w:r>
              <w:rPr>
                <w:rFonts w:hint="eastAsia" w:ascii="宋体" w:hAnsi="宋体" w:eastAsia="宋体" w:cs="宋体"/>
                <w:szCs w:val="21"/>
                <w:lang w:val="pl-PL"/>
              </w:rPr>
              <w:t>80plus 2000W</w:t>
            </w:r>
            <w:r>
              <w:rPr>
                <w:rFonts w:hint="eastAsia" w:ascii="宋体" w:hAnsi="宋体" w:eastAsia="宋体" w:cs="宋体"/>
                <w:szCs w:val="21"/>
              </w:rPr>
              <w:t>电源</w:t>
            </w:r>
          </w:p>
        </w:tc>
      </w:tr>
      <w:tr w14:paraId="0715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55856464">
            <w:pPr>
              <w:numPr>
                <w:ilvl w:val="0"/>
                <w:numId w:val="3"/>
              </w:numPr>
              <w:tabs>
                <w:tab w:val="left" w:pos="283"/>
                <w:tab w:val="clear" w:pos="397"/>
              </w:tabs>
              <w:jc w:val="center"/>
              <w:rPr>
                <w:rFonts w:hint="eastAsia" w:ascii="宋体" w:hAnsi="宋体" w:cs="宋体"/>
                <w:szCs w:val="21"/>
              </w:rPr>
            </w:pPr>
          </w:p>
        </w:tc>
        <w:tc>
          <w:tcPr>
            <w:tcW w:w="0" w:type="auto"/>
            <w:shd w:val="clear" w:color="auto" w:fill="auto"/>
            <w:vAlign w:val="center"/>
          </w:tcPr>
          <w:p w14:paraId="1C326F8B">
            <w:pPr>
              <w:widowControl/>
              <w:jc w:val="both"/>
              <w:rPr>
                <w:rFonts w:hint="eastAsia" w:ascii="宋体" w:hAnsi="宋体" w:eastAsia="宋体" w:cs="宋体"/>
                <w:szCs w:val="21"/>
                <w:lang w:val="en-US" w:eastAsia="zh-CN"/>
              </w:rPr>
            </w:pPr>
            <w:r>
              <w:rPr>
                <w:rFonts w:hint="eastAsia" w:ascii="宋体" w:hAnsi="宋体" w:eastAsia="宋体" w:cs="宋体"/>
                <w:szCs w:val="21"/>
              </w:rPr>
              <w:t>冷却系统</w:t>
            </w:r>
          </w:p>
        </w:tc>
        <w:tc>
          <w:tcPr>
            <w:tcW w:w="0" w:type="auto"/>
            <w:shd w:val="clear" w:color="auto" w:fill="auto"/>
            <w:vAlign w:val="center"/>
          </w:tcPr>
          <w:p w14:paraId="2A6F7BC6">
            <w:pPr>
              <w:widowControl/>
              <w:jc w:val="both"/>
              <w:rPr>
                <w:rFonts w:hint="eastAsia" w:ascii="宋体" w:hAnsi="宋体" w:eastAsia="宋体" w:cs="宋体"/>
                <w:szCs w:val="21"/>
                <w:lang w:val="en-US" w:eastAsia="zh-CN"/>
              </w:rPr>
            </w:pPr>
            <w:r>
              <w:rPr>
                <w:rFonts w:hint="eastAsia" w:ascii="宋体" w:hAnsi="宋体" w:eastAsia="宋体" w:cs="宋体"/>
                <w:szCs w:val="21"/>
              </w:rPr>
              <w:t>支持4个冗余风扇</w:t>
            </w:r>
          </w:p>
        </w:tc>
      </w:tr>
      <w:tr w14:paraId="7854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5A5D85D9">
            <w:pPr>
              <w:numPr>
                <w:ilvl w:val="0"/>
                <w:numId w:val="3"/>
              </w:numPr>
              <w:tabs>
                <w:tab w:val="left" w:pos="283"/>
                <w:tab w:val="clear" w:pos="397"/>
              </w:tabs>
              <w:jc w:val="center"/>
              <w:rPr>
                <w:rFonts w:hint="eastAsia" w:ascii="宋体" w:hAnsi="宋体" w:cs="宋体"/>
                <w:szCs w:val="21"/>
              </w:rPr>
            </w:pPr>
          </w:p>
        </w:tc>
        <w:tc>
          <w:tcPr>
            <w:tcW w:w="0" w:type="auto"/>
            <w:shd w:val="clear" w:color="auto" w:fill="auto"/>
            <w:vAlign w:val="center"/>
          </w:tcPr>
          <w:p w14:paraId="34B3B82E">
            <w:pPr>
              <w:widowControl/>
              <w:jc w:val="both"/>
              <w:rPr>
                <w:rFonts w:hint="eastAsia" w:ascii="宋体" w:hAnsi="宋体" w:eastAsia="宋体" w:cs="宋体"/>
                <w:szCs w:val="21"/>
                <w:lang w:val="en-US" w:eastAsia="zh-CN"/>
              </w:rPr>
            </w:pPr>
            <w:r>
              <w:rPr>
                <w:rFonts w:hint="eastAsia" w:ascii="宋体" w:hAnsi="宋体" w:eastAsia="宋体" w:cs="宋体"/>
                <w:szCs w:val="21"/>
              </w:rPr>
              <w:t>I/O扩展</w:t>
            </w:r>
          </w:p>
        </w:tc>
        <w:tc>
          <w:tcPr>
            <w:tcW w:w="0" w:type="auto"/>
            <w:shd w:val="clear" w:color="auto" w:fill="auto"/>
            <w:vAlign w:val="center"/>
          </w:tcPr>
          <w:p w14:paraId="58E1366D">
            <w:pPr>
              <w:widowControl/>
              <w:jc w:val="both"/>
              <w:rPr>
                <w:rFonts w:hint="eastAsia" w:ascii="宋体" w:hAnsi="宋体" w:eastAsia="宋体" w:cs="宋体"/>
                <w:szCs w:val="21"/>
                <w:lang w:val="en-US" w:eastAsia="zh-CN"/>
              </w:rPr>
            </w:pPr>
            <w:r>
              <w:rPr>
                <w:rFonts w:hint="eastAsia" w:ascii="宋体" w:hAnsi="宋体" w:eastAsia="宋体" w:cs="宋体"/>
                <w:szCs w:val="21"/>
              </w:rPr>
              <w:t>支持18个PCIe插槽，2个OCP 3.0插槽支持NCSI，可支持多种存储模块、I/O模块、网络模块、GPU模块</w:t>
            </w:r>
          </w:p>
        </w:tc>
      </w:tr>
      <w:tr w14:paraId="4083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47AA23C8">
            <w:pPr>
              <w:numPr>
                <w:ilvl w:val="0"/>
                <w:numId w:val="3"/>
              </w:numPr>
              <w:tabs>
                <w:tab w:val="left" w:pos="283"/>
                <w:tab w:val="clear" w:pos="397"/>
              </w:tabs>
              <w:jc w:val="center"/>
              <w:rPr>
                <w:rFonts w:hint="eastAsia" w:ascii="宋体" w:hAnsi="宋体" w:cs="宋体"/>
                <w:szCs w:val="21"/>
              </w:rPr>
            </w:pPr>
          </w:p>
        </w:tc>
        <w:tc>
          <w:tcPr>
            <w:tcW w:w="0" w:type="auto"/>
            <w:shd w:val="clear" w:color="auto" w:fill="auto"/>
            <w:vAlign w:val="center"/>
          </w:tcPr>
          <w:p w14:paraId="633B37F0">
            <w:pPr>
              <w:widowControl/>
              <w:jc w:val="both"/>
              <w:rPr>
                <w:rFonts w:hint="eastAsia" w:ascii="宋体" w:hAnsi="宋体" w:eastAsia="宋体" w:cs="宋体"/>
                <w:szCs w:val="21"/>
                <w:lang w:val="en-US" w:eastAsia="zh-CN"/>
              </w:rPr>
            </w:pPr>
            <w:r>
              <w:rPr>
                <w:rFonts w:hint="eastAsia" w:ascii="宋体" w:hAnsi="宋体" w:eastAsia="宋体" w:cs="宋体"/>
                <w:szCs w:val="21"/>
              </w:rPr>
              <w:t>安全</w:t>
            </w:r>
          </w:p>
        </w:tc>
        <w:tc>
          <w:tcPr>
            <w:tcW w:w="0" w:type="auto"/>
            <w:shd w:val="clear" w:color="auto" w:fill="auto"/>
            <w:vAlign w:val="center"/>
          </w:tcPr>
          <w:p w14:paraId="4B9716A5">
            <w:pPr>
              <w:widowControl/>
              <w:jc w:val="both"/>
              <w:rPr>
                <w:rFonts w:hint="eastAsia" w:ascii="宋体" w:hAnsi="宋体" w:eastAsia="宋体" w:cs="宋体"/>
                <w:szCs w:val="21"/>
                <w:lang w:val="en-US" w:eastAsia="zh-CN"/>
              </w:rPr>
            </w:pPr>
            <w:r>
              <w:rPr>
                <w:rFonts w:hint="eastAsia" w:ascii="宋体" w:hAnsi="宋体" w:eastAsia="宋体" w:cs="宋体"/>
                <w:szCs w:val="21"/>
              </w:rPr>
              <w:t>支持TPM 2.0 and TCM 2.0</w:t>
            </w:r>
          </w:p>
        </w:tc>
      </w:tr>
      <w:tr w14:paraId="2F9A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0F0C06C9">
            <w:pPr>
              <w:numPr>
                <w:ilvl w:val="0"/>
                <w:numId w:val="3"/>
              </w:numPr>
              <w:tabs>
                <w:tab w:val="left" w:pos="283"/>
                <w:tab w:val="clear" w:pos="397"/>
              </w:tabs>
              <w:jc w:val="center"/>
              <w:rPr>
                <w:rFonts w:hint="eastAsia" w:ascii="宋体" w:hAnsi="宋体" w:cs="宋体"/>
                <w:szCs w:val="21"/>
              </w:rPr>
            </w:pPr>
          </w:p>
        </w:tc>
        <w:tc>
          <w:tcPr>
            <w:tcW w:w="583" w:type="pct"/>
            <w:shd w:val="clear" w:color="auto" w:fill="auto"/>
            <w:vAlign w:val="center"/>
          </w:tcPr>
          <w:p w14:paraId="37A5D88A">
            <w:pPr>
              <w:widowControl/>
              <w:jc w:val="both"/>
              <w:rPr>
                <w:rFonts w:hint="eastAsia" w:ascii="宋体" w:hAnsi="宋体" w:eastAsia="宋体" w:cs="宋体"/>
                <w:szCs w:val="21"/>
                <w:lang w:val="en-US" w:eastAsia="zh-CN"/>
              </w:rPr>
            </w:pPr>
            <w:r>
              <w:rPr>
                <w:rFonts w:hint="eastAsia" w:ascii="宋体" w:hAnsi="宋体" w:eastAsia="宋体" w:cs="宋体"/>
                <w:szCs w:val="21"/>
                <w:lang w:val="en-US" w:eastAsia="zh-CN"/>
              </w:rPr>
              <w:t>HBA卡</w:t>
            </w:r>
          </w:p>
        </w:tc>
        <w:tc>
          <w:tcPr>
            <w:tcW w:w="4051" w:type="pct"/>
            <w:shd w:val="clear" w:color="auto" w:fill="auto"/>
            <w:vAlign w:val="center"/>
          </w:tcPr>
          <w:p w14:paraId="4442B286">
            <w:pPr>
              <w:widowControl/>
              <w:jc w:val="both"/>
              <w:rPr>
                <w:rFonts w:hint="eastAsia" w:ascii="宋体" w:hAnsi="宋体" w:eastAsia="宋体" w:cs="宋体"/>
                <w:szCs w:val="21"/>
                <w:lang w:val="en-US" w:eastAsia="zh-CN"/>
              </w:rPr>
            </w:pPr>
            <w:r>
              <w:rPr>
                <w:rFonts w:hint="eastAsia" w:ascii="宋体" w:hAnsi="宋体" w:eastAsia="宋体" w:cs="宋体"/>
                <w:szCs w:val="21"/>
                <w:lang w:val="en-US" w:eastAsia="zh-CN"/>
              </w:rPr>
              <w:t>1</w:t>
            </w:r>
            <w:r>
              <w:rPr>
                <w:rFonts w:hint="eastAsia" w:ascii="宋体" w:hAnsi="宋体" w:eastAsia="宋体" w:cs="宋体"/>
                <w:szCs w:val="21"/>
              </w:rPr>
              <w:t>块32G双口HBA卡</w:t>
            </w:r>
          </w:p>
        </w:tc>
      </w:tr>
      <w:tr w14:paraId="34DA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2F2EA254">
            <w:pPr>
              <w:numPr>
                <w:ilvl w:val="0"/>
                <w:numId w:val="3"/>
              </w:numPr>
              <w:tabs>
                <w:tab w:val="left" w:pos="283"/>
                <w:tab w:val="clear" w:pos="397"/>
              </w:tabs>
              <w:jc w:val="center"/>
              <w:rPr>
                <w:rFonts w:hint="eastAsia" w:ascii="宋体" w:hAnsi="宋体" w:cs="宋体"/>
                <w:szCs w:val="21"/>
              </w:rPr>
            </w:pPr>
          </w:p>
        </w:tc>
        <w:tc>
          <w:tcPr>
            <w:tcW w:w="583" w:type="pct"/>
            <w:shd w:val="clear" w:color="auto" w:fill="auto"/>
            <w:vAlign w:val="center"/>
          </w:tcPr>
          <w:p w14:paraId="4F9E95B0">
            <w:pPr>
              <w:widowControl/>
              <w:jc w:val="both"/>
              <w:rPr>
                <w:rFonts w:hint="eastAsia" w:ascii="宋体" w:hAnsi="宋体" w:eastAsia="宋体" w:cs="宋体"/>
                <w:szCs w:val="21"/>
                <w:lang w:val="en-US" w:eastAsia="zh-CN"/>
              </w:rPr>
            </w:pPr>
            <w:r>
              <w:rPr>
                <w:rFonts w:hint="eastAsia" w:ascii="宋体" w:hAnsi="宋体" w:eastAsia="宋体" w:cs="宋体"/>
                <w:szCs w:val="21"/>
              </w:rPr>
              <w:t>服务</w:t>
            </w:r>
          </w:p>
        </w:tc>
        <w:tc>
          <w:tcPr>
            <w:tcW w:w="4051" w:type="pct"/>
            <w:shd w:val="clear" w:color="auto" w:fill="auto"/>
            <w:vAlign w:val="center"/>
          </w:tcPr>
          <w:p w14:paraId="7592F7CB">
            <w:pPr>
              <w:widowControl/>
              <w:jc w:val="both"/>
              <w:rPr>
                <w:rFonts w:hint="eastAsia" w:ascii="宋体" w:hAnsi="宋体" w:eastAsia="宋体" w:cs="宋体"/>
                <w:szCs w:val="21"/>
                <w:lang w:val="en-US" w:eastAsia="zh-CN"/>
              </w:rPr>
            </w:pPr>
            <w:r>
              <w:rPr>
                <w:rFonts w:hint="eastAsia" w:ascii="宋体" w:hAnsi="宋体" w:eastAsia="宋体" w:cs="宋体"/>
                <w:szCs w:val="21"/>
              </w:rPr>
              <w:t>提供</w:t>
            </w:r>
            <w:r>
              <w:rPr>
                <w:rFonts w:hint="eastAsia" w:ascii="宋体" w:hAnsi="宋体" w:eastAsia="宋体" w:cs="宋体"/>
                <w:szCs w:val="21"/>
                <w:lang w:val="en-US" w:eastAsia="zh-CN"/>
              </w:rPr>
              <w:t>5</w:t>
            </w:r>
            <w:r>
              <w:rPr>
                <w:rFonts w:hint="eastAsia" w:ascii="宋体" w:hAnsi="宋体" w:eastAsia="宋体" w:cs="宋体"/>
                <w:szCs w:val="21"/>
              </w:rPr>
              <w:t>年原厂7x24小时服务，</w:t>
            </w:r>
            <w:r>
              <w:rPr>
                <w:rFonts w:hint="eastAsia" w:ascii="宋体" w:hAnsi="宋体" w:eastAsia="宋体" w:cs="宋体"/>
                <w:szCs w:val="21"/>
                <w:lang w:val="en-US" w:eastAsia="zh-CN"/>
              </w:rPr>
              <w:t>硬盘不返还服务</w:t>
            </w:r>
          </w:p>
        </w:tc>
      </w:tr>
    </w:tbl>
    <w:p w14:paraId="6DD5C823">
      <w:pPr>
        <w:rPr>
          <w:rFonts w:hint="eastAsia"/>
          <w:lang w:val="en-US" w:eastAsia="zh-CN"/>
        </w:rPr>
      </w:pPr>
    </w:p>
    <w:p w14:paraId="17FFF94E">
      <w:pPr>
        <w:pStyle w:val="3"/>
        <w:numPr>
          <w:ilvl w:val="0"/>
          <w:numId w:val="1"/>
        </w:numPr>
        <w:ind w:left="577" w:leftChars="0"/>
        <w:rPr>
          <w:rFonts w:hint="eastAsia" w:ascii="宋体" w:hAnsi="宋体" w:eastAsia="宋体" w:cs="宋体"/>
          <w:lang w:val="en-US" w:eastAsia="zh-CN"/>
        </w:rPr>
      </w:pPr>
      <w:r>
        <w:rPr>
          <w:rFonts w:hint="eastAsia" w:ascii="宋体" w:hAnsi="宋体" w:eastAsia="宋体" w:cs="宋体"/>
          <w:lang w:val="en-US" w:eastAsia="zh-CN"/>
        </w:rPr>
        <w:t>数据中心数据库服务器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994"/>
        <w:gridCol w:w="6907"/>
      </w:tblGrid>
      <w:tr w14:paraId="7F3E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jc w:val="center"/>
        </w:trPr>
        <w:tc>
          <w:tcPr>
            <w:tcW w:w="364" w:type="pct"/>
            <w:shd w:val="clear" w:color="auto" w:fill="548DD4"/>
            <w:noWrap w:val="0"/>
            <w:vAlign w:val="center"/>
          </w:tcPr>
          <w:p w14:paraId="4CDDD2DA">
            <w:pPr>
              <w:rPr>
                <w:rStyle w:val="11"/>
                <w:rFonts w:hint="eastAsia" w:ascii="宋体" w:hAnsi="宋体" w:cs="宋体"/>
                <w:szCs w:val="21"/>
              </w:rPr>
            </w:pPr>
            <w:r>
              <w:rPr>
                <w:rStyle w:val="11"/>
                <w:rFonts w:hint="eastAsia" w:ascii="宋体" w:hAnsi="宋体" w:cs="宋体"/>
                <w:szCs w:val="21"/>
              </w:rPr>
              <w:t>序号</w:t>
            </w:r>
          </w:p>
        </w:tc>
        <w:tc>
          <w:tcPr>
            <w:tcW w:w="583" w:type="pct"/>
            <w:shd w:val="clear" w:color="auto" w:fill="548DD4"/>
            <w:noWrap w:val="0"/>
            <w:vAlign w:val="center"/>
          </w:tcPr>
          <w:p w14:paraId="09243ABB">
            <w:pPr>
              <w:rPr>
                <w:rStyle w:val="11"/>
                <w:rFonts w:hint="eastAsia" w:ascii="宋体" w:hAnsi="宋体" w:cs="宋体"/>
                <w:szCs w:val="21"/>
              </w:rPr>
            </w:pPr>
            <w:r>
              <w:rPr>
                <w:rStyle w:val="11"/>
                <w:rFonts w:hint="eastAsia" w:ascii="宋体" w:hAnsi="宋体" w:cs="宋体"/>
                <w:szCs w:val="21"/>
              </w:rPr>
              <w:t>指标项</w:t>
            </w:r>
          </w:p>
        </w:tc>
        <w:tc>
          <w:tcPr>
            <w:tcW w:w="4051" w:type="pct"/>
            <w:shd w:val="clear" w:color="auto" w:fill="548DD4"/>
            <w:noWrap w:val="0"/>
            <w:vAlign w:val="center"/>
          </w:tcPr>
          <w:p w14:paraId="633AB622">
            <w:pPr>
              <w:rPr>
                <w:rFonts w:hint="eastAsia" w:ascii="宋体" w:hAnsi="宋体" w:cs="宋体"/>
                <w:szCs w:val="21"/>
              </w:rPr>
            </w:pPr>
            <w:r>
              <w:rPr>
                <w:rStyle w:val="11"/>
                <w:rFonts w:hint="eastAsia" w:ascii="宋体" w:hAnsi="宋体" w:cs="宋体"/>
                <w:szCs w:val="21"/>
              </w:rPr>
              <w:t>技术性能详细描述</w:t>
            </w:r>
          </w:p>
        </w:tc>
      </w:tr>
      <w:tr w14:paraId="3D4F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64" w:type="pct"/>
            <w:noWrap w:val="0"/>
            <w:vAlign w:val="center"/>
          </w:tcPr>
          <w:p w14:paraId="40386B48">
            <w:pPr>
              <w:numPr>
                <w:ilvl w:val="0"/>
                <w:numId w:val="4"/>
              </w:numPr>
              <w:tabs>
                <w:tab w:val="left" w:pos="283"/>
                <w:tab w:val="clear" w:pos="397"/>
              </w:tabs>
              <w:jc w:val="center"/>
              <w:rPr>
                <w:rFonts w:hint="eastAsia" w:ascii="宋体" w:hAnsi="宋体" w:cs="宋体"/>
                <w:szCs w:val="21"/>
              </w:rPr>
            </w:pPr>
          </w:p>
        </w:tc>
        <w:tc>
          <w:tcPr>
            <w:tcW w:w="583" w:type="pct"/>
            <w:shd w:val="clear" w:color="auto" w:fill="auto"/>
            <w:noWrap w:val="0"/>
            <w:vAlign w:val="center"/>
          </w:tcPr>
          <w:p w14:paraId="089E01BC">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厂商</w:t>
            </w:r>
          </w:p>
        </w:tc>
        <w:tc>
          <w:tcPr>
            <w:tcW w:w="0" w:type="auto"/>
            <w:shd w:val="clear" w:color="auto" w:fill="auto"/>
            <w:noWrap w:val="0"/>
            <w:vAlign w:val="center"/>
          </w:tcPr>
          <w:p w14:paraId="5C0B1A26">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知名品牌，支持本地的产品定制化和服务</w:t>
            </w:r>
          </w:p>
        </w:tc>
      </w:tr>
      <w:tr w14:paraId="2179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19EC3218">
            <w:pPr>
              <w:numPr>
                <w:ilvl w:val="0"/>
                <w:numId w:val="4"/>
              </w:numPr>
              <w:tabs>
                <w:tab w:val="left" w:pos="283"/>
                <w:tab w:val="clear" w:pos="397"/>
              </w:tabs>
              <w:jc w:val="center"/>
              <w:rPr>
                <w:rFonts w:hint="eastAsia" w:ascii="宋体" w:hAnsi="宋体" w:cs="宋体"/>
                <w:szCs w:val="21"/>
              </w:rPr>
            </w:pPr>
          </w:p>
        </w:tc>
        <w:tc>
          <w:tcPr>
            <w:tcW w:w="0" w:type="auto"/>
            <w:shd w:val="clear" w:color="auto" w:fill="auto"/>
            <w:vAlign w:val="center"/>
          </w:tcPr>
          <w:p w14:paraId="2871F3B7">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规格</w:t>
            </w:r>
          </w:p>
        </w:tc>
        <w:tc>
          <w:tcPr>
            <w:tcW w:w="0" w:type="auto"/>
            <w:shd w:val="clear" w:color="auto" w:fill="auto"/>
            <w:vAlign w:val="center"/>
          </w:tcPr>
          <w:p w14:paraId="0E38E201">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2U机架式服务器</w:t>
            </w:r>
          </w:p>
        </w:tc>
      </w:tr>
      <w:tr w14:paraId="0BDA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6409BBE0">
            <w:pPr>
              <w:numPr>
                <w:ilvl w:val="0"/>
                <w:numId w:val="4"/>
              </w:numPr>
              <w:tabs>
                <w:tab w:val="left" w:pos="283"/>
                <w:tab w:val="clear" w:pos="397"/>
              </w:tabs>
              <w:jc w:val="center"/>
              <w:rPr>
                <w:rFonts w:hint="eastAsia" w:ascii="宋体" w:hAnsi="宋体" w:cs="宋体"/>
                <w:szCs w:val="21"/>
              </w:rPr>
            </w:pPr>
          </w:p>
        </w:tc>
        <w:tc>
          <w:tcPr>
            <w:tcW w:w="0" w:type="auto"/>
            <w:shd w:val="clear" w:color="auto" w:fill="auto"/>
            <w:vAlign w:val="center"/>
          </w:tcPr>
          <w:p w14:paraId="0DFC4B44">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处理器</w:t>
            </w:r>
          </w:p>
        </w:tc>
        <w:tc>
          <w:tcPr>
            <w:tcW w:w="0" w:type="auto"/>
            <w:shd w:val="clear" w:color="auto" w:fill="auto"/>
            <w:vAlign w:val="center"/>
          </w:tcPr>
          <w:p w14:paraId="7186FEF8">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 xml:space="preserve">两个处理器，单颗处理器不少于48核，主频不低于2.7GHz </w:t>
            </w:r>
          </w:p>
        </w:tc>
      </w:tr>
      <w:tr w14:paraId="1144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1997E408">
            <w:pPr>
              <w:numPr>
                <w:ilvl w:val="0"/>
                <w:numId w:val="4"/>
              </w:numPr>
              <w:tabs>
                <w:tab w:val="left" w:pos="283"/>
                <w:tab w:val="clear" w:pos="397"/>
              </w:tabs>
              <w:jc w:val="center"/>
              <w:rPr>
                <w:rFonts w:hint="eastAsia" w:ascii="宋体" w:hAnsi="宋体" w:cs="宋体"/>
                <w:szCs w:val="21"/>
              </w:rPr>
            </w:pPr>
          </w:p>
        </w:tc>
        <w:tc>
          <w:tcPr>
            <w:tcW w:w="0" w:type="auto"/>
            <w:shd w:val="clear" w:color="auto" w:fill="auto"/>
            <w:vAlign w:val="center"/>
          </w:tcPr>
          <w:p w14:paraId="36229D44">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内存</w:t>
            </w:r>
          </w:p>
        </w:tc>
        <w:tc>
          <w:tcPr>
            <w:tcW w:w="0" w:type="auto"/>
            <w:shd w:val="clear" w:color="auto" w:fill="auto"/>
            <w:vAlign w:val="center"/>
          </w:tcPr>
          <w:p w14:paraId="45C108B9">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 xml:space="preserve">配置不少于512GBDDR5 5600MHz内存，最大支持32根内存插槽， </w:t>
            </w:r>
          </w:p>
        </w:tc>
      </w:tr>
      <w:tr w14:paraId="549E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1FCACFA1">
            <w:pPr>
              <w:numPr>
                <w:ilvl w:val="0"/>
                <w:numId w:val="4"/>
              </w:numPr>
              <w:tabs>
                <w:tab w:val="left" w:pos="283"/>
                <w:tab w:val="clear" w:pos="397"/>
              </w:tabs>
              <w:jc w:val="center"/>
              <w:rPr>
                <w:rFonts w:hint="eastAsia" w:ascii="宋体" w:hAnsi="宋体" w:cs="宋体"/>
                <w:szCs w:val="21"/>
              </w:rPr>
            </w:pPr>
          </w:p>
        </w:tc>
        <w:tc>
          <w:tcPr>
            <w:tcW w:w="583" w:type="pct"/>
            <w:vMerge w:val="restart"/>
            <w:shd w:val="clear" w:color="auto" w:fill="auto"/>
            <w:vAlign w:val="center"/>
          </w:tcPr>
          <w:p w14:paraId="0B8EBB63">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硬盘</w:t>
            </w:r>
          </w:p>
        </w:tc>
        <w:tc>
          <w:tcPr>
            <w:tcW w:w="0" w:type="auto"/>
            <w:shd w:val="clear" w:color="auto" w:fill="auto"/>
            <w:vAlign w:val="center"/>
          </w:tcPr>
          <w:p w14:paraId="05F8E65B">
            <w:pPr>
              <w:widowControl/>
              <w:jc w:val="both"/>
              <w:rPr>
                <w:rFonts w:hint="eastAsia" w:ascii="宋体" w:hAnsi="宋体" w:eastAsia="宋体" w:cs="宋体"/>
                <w:szCs w:val="21"/>
                <w:lang w:val="en-US" w:eastAsia="zh-CN"/>
              </w:rPr>
            </w:pPr>
            <w:r>
              <w:rPr>
                <w:rFonts w:hint="eastAsia" w:ascii="宋体" w:hAnsi="宋体" w:eastAsia="宋体" w:cs="宋体"/>
                <w:szCs w:val="21"/>
              </w:rPr>
              <w:t>配置不少于2个1.92TB SSD</w:t>
            </w:r>
            <w:r>
              <w:rPr>
                <w:rFonts w:hint="eastAsia" w:ascii="宋体" w:hAnsi="宋体" w:eastAsia="宋体" w:cs="宋体"/>
                <w:szCs w:val="21"/>
                <w:lang w:val="en-US" w:eastAsia="zh-CN"/>
              </w:rPr>
              <w:t>；8块7.68TB NVMe SSD硬盘（需适配</w:t>
            </w:r>
            <w:r>
              <w:rPr>
                <w:rFonts w:hint="eastAsia" w:ascii="宋体" w:hAnsi="宋体" w:eastAsia="宋体" w:cs="宋体"/>
                <w:szCs w:val="21"/>
              </w:rPr>
              <w:t>Dorado 3000</w:t>
            </w:r>
            <w:r>
              <w:rPr>
                <w:rFonts w:hint="eastAsia" w:ascii="宋体" w:hAnsi="宋体" w:eastAsia="宋体" w:cs="宋体"/>
                <w:szCs w:val="21"/>
                <w:lang w:val="en-US" w:eastAsia="zh-CN"/>
              </w:rPr>
              <w:t>）</w:t>
            </w:r>
          </w:p>
          <w:p w14:paraId="6E30C0C1">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最多20个3.5寸大容量硬盘或45个2.5寸硬盘</w:t>
            </w:r>
          </w:p>
        </w:tc>
      </w:tr>
      <w:tr w14:paraId="7C7C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3E98FC17">
            <w:pPr>
              <w:numPr>
                <w:ilvl w:val="0"/>
                <w:numId w:val="4"/>
              </w:numPr>
              <w:tabs>
                <w:tab w:val="left" w:pos="283"/>
                <w:tab w:val="clear" w:pos="397"/>
              </w:tabs>
              <w:jc w:val="center"/>
              <w:rPr>
                <w:rFonts w:hint="eastAsia" w:ascii="宋体" w:hAnsi="宋体" w:cs="宋体"/>
                <w:szCs w:val="21"/>
              </w:rPr>
            </w:pPr>
          </w:p>
        </w:tc>
        <w:tc>
          <w:tcPr>
            <w:tcW w:w="583" w:type="pct"/>
            <w:vMerge w:val="continue"/>
          </w:tcPr>
          <w:p w14:paraId="03664297">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0FFE2322">
            <w:pPr>
              <w:widowControl/>
              <w:jc w:val="both"/>
              <w:rPr>
                <w:rFonts w:hint="eastAsia" w:ascii="宋体" w:hAnsi="宋体" w:eastAsia="宋体" w:cs="宋体"/>
                <w:szCs w:val="21"/>
              </w:rPr>
            </w:pPr>
            <w:r>
              <w:rPr>
                <w:rFonts w:hint="eastAsia" w:ascii="宋体" w:hAnsi="宋体" w:eastAsia="宋体" w:cs="宋体"/>
                <w:szCs w:val="21"/>
              </w:rPr>
              <w:t>最多支持36个NVMe驱动器</w:t>
            </w:r>
          </w:p>
          <w:p w14:paraId="7BF9F303">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最多支持48个E3.S驱动器</w:t>
            </w:r>
          </w:p>
        </w:tc>
      </w:tr>
      <w:tr w14:paraId="438D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05D24703">
            <w:pPr>
              <w:numPr>
                <w:ilvl w:val="0"/>
                <w:numId w:val="4"/>
              </w:numPr>
              <w:tabs>
                <w:tab w:val="left" w:pos="283"/>
                <w:tab w:val="clear" w:pos="397"/>
              </w:tabs>
              <w:jc w:val="center"/>
              <w:rPr>
                <w:rFonts w:hint="eastAsia" w:ascii="宋体" w:hAnsi="宋体" w:cs="宋体"/>
                <w:szCs w:val="21"/>
              </w:rPr>
            </w:pPr>
          </w:p>
        </w:tc>
        <w:tc>
          <w:tcPr>
            <w:tcW w:w="0" w:type="auto"/>
            <w:shd w:val="clear" w:color="auto" w:fill="auto"/>
            <w:vAlign w:val="center"/>
          </w:tcPr>
          <w:p w14:paraId="4783F677">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阵列卡</w:t>
            </w:r>
          </w:p>
        </w:tc>
        <w:tc>
          <w:tcPr>
            <w:tcW w:w="0" w:type="auto"/>
            <w:shd w:val="clear" w:color="auto" w:fill="auto"/>
            <w:vAlign w:val="center"/>
          </w:tcPr>
          <w:p w14:paraId="6C114796">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硬件RAID含4GB缓存，支持RAID0, 1, 10, 5, 50, 6, 60, and JBOD mode，支持Tri-Mode</w:t>
            </w:r>
          </w:p>
        </w:tc>
      </w:tr>
      <w:tr w14:paraId="78BD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2284D103">
            <w:pPr>
              <w:numPr>
                <w:ilvl w:val="0"/>
                <w:numId w:val="4"/>
              </w:numPr>
              <w:tabs>
                <w:tab w:val="left" w:pos="283"/>
                <w:tab w:val="clear" w:pos="397"/>
              </w:tabs>
              <w:jc w:val="center"/>
              <w:rPr>
                <w:rFonts w:hint="eastAsia" w:ascii="宋体" w:hAnsi="宋体" w:cs="宋体"/>
                <w:szCs w:val="21"/>
              </w:rPr>
            </w:pPr>
          </w:p>
        </w:tc>
        <w:tc>
          <w:tcPr>
            <w:tcW w:w="0" w:type="auto"/>
            <w:shd w:val="clear" w:color="auto" w:fill="auto"/>
            <w:vAlign w:val="center"/>
          </w:tcPr>
          <w:p w14:paraId="4402B14F">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GPU</w:t>
            </w:r>
          </w:p>
        </w:tc>
        <w:tc>
          <w:tcPr>
            <w:tcW w:w="0" w:type="auto"/>
            <w:shd w:val="clear" w:color="auto" w:fill="auto"/>
            <w:vAlign w:val="center"/>
          </w:tcPr>
          <w:p w14:paraId="47D55638">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 xml:space="preserve">最大支持4个双宽或者16个单宽GPU </w:t>
            </w:r>
          </w:p>
        </w:tc>
      </w:tr>
      <w:tr w14:paraId="59FE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5B097E7B">
            <w:pPr>
              <w:numPr>
                <w:ilvl w:val="0"/>
                <w:numId w:val="4"/>
              </w:numPr>
              <w:tabs>
                <w:tab w:val="left" w:pos="283"/>
                <w:tab w:val="clear" w:pos="397"/>
              </w:tabs>
              <w:jc w:val="center"/>
              <w:rPr>
                <w:rFonts w:hint="eastAsia" w:ascii="宋体" w:hAnsi="宋体" w:cs="宋体"/>
                <w:szCs w:val="21"/>
              </w:rPr>
            </w:pPr>
          </w:p>
        </w:tc>
        <w:tc>
          <w:tcPr>
            <w:tcW w:w="0" w:type="auto"/>
            <w:shd w:val="clear" w:color="auto" w:fill="auto"/>
            <w:vAlign w:val="center"/>
          </w:tcPr>
          <w:p w14:paraId="465DAAE9">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网卡</w:t>
            </w:r>
          </w:p>
        </w:tc>
        <w:tc>
          <w:tcPr>
            <w:tcW w:w="0" w:type="auto"/>
            <w:shd w:val="clear" w:color="auto" w:fill="auto"/>
            <w:vAlign w:val="center"/>
          </w:tcPr>
          <w:p w14:paraId="17560F8A">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标配</w:t>
            </w:r>
            <w:r>
              <w:rPr>
                <w:rFonts w:hint="eastAsia" w:ascii="宋体" w:hAnsi="宋体" w:eastAsia="宋体" w:cs="宋体"/>
                <w:szCs w:val="21"/>
                <w:lang w:val="en-US" w:eastAsia="zh-CN"/>
              </w:rPr>
              <w:t>2</w:t>
            </w:r>
            <w:r>
              <w:rPr>
                <w:rFonts w:hint="eastAsia" w:ascii="宋体" w:hAnsi="宋体" w:eastAsia="宋体" w:cs="宋体"/>
                <w:szCs w:val="21"/>
              </w:rPr>
              <w:t>个千兆以太网控制器,2块双端口万兆网卡（含模块）</w:t>
            </w:r>
          </w:p>
        </w:tc>
      </w:tr>
      <w:tr w14:paraId="65CB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33ADADDB">
            <w:pPr>
              <w:numPr>
                <w:ilvl w:val="0"/>
                <w:numId w:val="4"/>
              </w:numPr>
              <w:tabs>
                <w:tab w:val="left" w:pos="283"/>
                <w:tab w:val="clear" w:pos="397"/>
              </w:tabs>
              <w:jc w:val="center"/>
              <w:rPr>
                <w:rFonts w:hint="eastAsia" w:ascii="宋体" w:hAnsi="宋体" w:cs="宋体"/>
                <w:szCs w:val="21"/>
              </w:rPr>
            </w:pPr>
          </w:p>
        </w:tc>
        <w:tc>
          <w:tcPr>
            <w:tcW w:w="0" w:type="auto"/>
            <w:shd w:val="clear" w:color="auto" w:fill="auto"/>
            <w:vAlign w:val="center"/>
          </w:tcPr>
          <w:p w14:paraId="19A8A353">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电源</w:t>
            </w:r>
          </w:p>
        </w:tc>
        <w:tc>
          <w:tcPr>
            <w:tcW w:w="0" w:type="auto"/>
            <w:shd w:val="clear" w:color="auto" w:fill="auto"/>
            <w:vAlign w:val="center"/>
          </w:tcPr>
          <w:p w14:paraId="7213A7B7">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1+1 双冗余</w:t>
            </w:r>
            <w:r>
              <w:rPr>
                <w:rFonts w:hint="eastAsia" w:ascii="宋体" w:hAnsi="宋体" w:eastAsia="宋体" w:cs="宋体"/>
                <w:szCs w:val="21"/>
                <w:lang w:val="pl-PL"/>
              </w:rPr>
              <w:t>80plus 2000W</w:t>
            </w:r>
            <w:r>
              <w:rPr>
                <w:rFonts w:hint="eastAsia" w:ascii="宋体" w:hAnsi="宋体" w:eastAsia="宋体" w:cs="宋体"/>
                <w:szCs w:val="21"/>
              </w:rPr>
              <w:t>电源</w:t>
            </w:r>
          </w:p>
        </w:tc>
      </w:tr>
      <w:tr w14:paraId="5DC9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752A8C88">
            <w:pPr>
              <w:numPr>
                <w:ilvl w:val="0"/>
                <w:numId w:val="4"/>
              </w:numPr>
              <w:tabs>
                <w:tab w:val="left" w:pos="283"/>
                <w:tab w:val="clear" w:pos="397"/>
              </w:tabs>
              <w:jc w:val="center"/>
              <w:rPr>
                <w:rFonts w:hint="eastAsia" w:ascii="宋体" w:hAnsi="宋体" w:cs="宋体"/>
                <w:szCs w:val="21"/>
              </w:rPr>
            </w:pPr>
          </w:p>
        </w:tc>
        <w:tc>
          <w:tcPr>
            <w:tcW w:w="0" w:type="auto"/>
            <w:shd w:val="clear" w:color="auto" w:fill="auto"/>
            <w:vAlign w:val="center"/>
          </w:tcPr>
          <w:p w14:paraId="13EE831D">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冷却系统</w:t>
            </w:r>
          </w:p>
        </w:tc>
        <w:tc>
          <w:tcPr>
            <w:tcW w:w="0" w:type="auto"/>
            <w:shd w:val="clear" w:color="auto" w:fill="auto"/>
            <w:vAlign w:val="center"/>
          </w:tcPr>
          <w:p w14:paraId="0449C5A2">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支持4个冗余风扇</w:t>
            </w:r>
          </w:p>
        </w:tc>
      </w:tr>
      <w:tr w14:paraId="3EDC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69129CCD">
            <w:pPr>
              <w:numPr>
                <w:ilvl w:val="0"/>
                <w:numId w:val="4"/>
              </w:numPr>
              <w:tabs>
                <w:tab w:val="left" w:pos="283"/>
                <w:tab w:val="clear" w:pos="397"/>
              </w:tabs>
              <w:jc w:val="center"/>
              <w:rPr>
                <w:rFonts w:hint="eastAsia" w:ascii="宋体" w:hAnsi="宋体" w:cs="宋体"/>
                <w:szCs w:val="21"/>
              </w:rPr>
            </w:pPr>
          </w:p>
        </w:tc>
        <w:tc>
          <w:tcPr>
            <w:tcW w:w="0" w:type="auto"/>
            <w:shd w:val="clear" w:color="auto" w:fill="auto"/>
            <w:vAlign w:val="center"/>
          </w:tcPr>
          <w:p w14:paraId="2732911F">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I/O扩展</w:t>
            </w:r>
            <w:bookmarkStart w:id="3" w:name="_GoBack"/>
            <w:bookmarkEnd w:id="3"/>
          </w:p>
        </w:tc>
        <w:tc>
          <w:tcPr>
            <w:tcW w:w="0" w:type="auto"/>
            <w:shd w:val="clear" w:color="auto" w:fill="auto"/>
            <w:vAlign w:val="center"/>
          </w:tcPr>
          <w:p w14:paraId="20A8E9E7">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支持18个PCIe插槽，2个OCP 3.0插槽支持NCSI，可支持多种存储模块、I/O模块、网络模块、GPU模块</w:t>
            </w:r>
          </w:p>
        </w:tc>
      </w:tr>
      <w:tr w14:paraId="0BB4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7DF60001">
            <w:pPr>
              <w:numPr>
                <w:ilvl w:val="0"/>
                <w:numId w:val="4"/>
              </w:numPr>
              <w:tabs>
                <w:tab w:val="left" w:pos="283"/>
                <w:tab w:val="clear" w:pos="397"/>
              </w:tabs>
              <w:jc w:val="center"/>
              <w:rPr>
                <w:rFonts w:hint="eastAsia" w:ascii="宋体" w:hAnsi="宋体" w:cs="宋体"/>
                <w:szCs w:val="21"/>
              </w:rPr>
            </w:pPr>
          </w:p>
        </w:tc>
        <w:tc>
          <w:tcPr>
            <w:tcW w:w="0" w:type="auto"/>
            <w:shd w:val="clear" w:color="auto" w:fill="auto"/>
            <w:vAlign w:val="center"/>
          </w:tcPr>
          <w:p w14:paraId="476553D2">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安全</w:t>
            </w:r>
          </w:p>
        </w:tc>
        <w:tc>
          <w:tcPr>
            <w:tcW w:w="0" w:type="auto"/>
            <w:shd w:val="clear" w:color="auto" w:fill="auto"/>
            <w:vAlign w:val="center"/>
          </w:tcPr>
          <w:p w14:paraId="6013040B">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支持TPM 2.0 and TCM 2.0</w:t>
            </w:r>
          </w:p>
        </w:tc>
      </w:tr>
      <w:tr w14:paraId="030E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27CE63B3">
            <w:pPr>
              <w:numPr>
                <w:ilvl w:val="0"/>
                <w:numId w:val="4"/>
              </w:numPr>
              <w:tabs>
                <w:tab w:val="left" w:pos="283"/>
                <w:tab w:val="clear" w:pos="397"/>
              </w:tabs>
              <w:jc w:val="center"/>
              <w:rPr>
                <w:rFonts w:hint="eastAsia" w:ascii="宋体" w:hAnsi="宋体" w:cs="宋体"/>
                <w:szCs w:val="21"/>
              </w:rPr>
            </w:pPr>
          </w:p>
        </w:tc>
        <w:tc>
          <w:tcPr>
            <w:tcW w:w="0" w:type="auto"/>
            <w:shd w:val="clear" w:color="auto" w:fill="auto"/>
            <w:vAlign w:val="center"/>
          </w:tcPr>
          <w:p w14:paraId="02A1652A">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HBA卡</w:t>
            </w:r>
          </w:p>
        </w:tc>
        <w:tc>
          <w:tcPr>
            <w:tcW w:w="0" w:type="auto"/>
            <w:shd w:val="clear" w:color="auto" w:fill="auto"/>
            <w:vAlign w:val="center"/>
          </w:tcPr>
          <w:p w14:paraId="62D0B229">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w:t>
            </w:r>
            <w:r>
              <w:rPr>
                <w:rFonts w:hint="eastAsia" w:ascii="宋体" w:hAnsi="宋体" w:eastAsia="宋体" w:cs="宋体"/>
                <w:szCs w:val="21"/>
              </w:rPr>
              <w:t>块32G双口HBA卡</w:t>
            </w:r>
          </w:p>
        </w:tc>
      </w:tr>
      <w:tr w14:paraId="1443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7C504E8B">
            <w:pPr>
              <w:numPr>
                <w:ilvl w:val="0"/>
                <w:numId w:val="4"/>
              </w:numPr>
              <w:tabs>
                <w:tab w:val="left" w:pos="283"/>
                <w:tab w:val="clear" w:pos="397"/>
              </w:tabs>
              <w:jc w:val="center"/>
              <w:rPr>
                <w:rFonts w:hint="eastAsia" w:ascii="宋体" w:hAnsi="宋体" w:cs="宋体"/>
                <w:szCs w:val="21"/>
              </w:rPr>
            </w:pPr>
          </w:p>
        </w:tc>
        <w:tc>
          <w:tcPr>
            <w:tcW w:w="0" w:type="auto"/>
            <w:shd w:val="clear" w:color="auto" w:fill="auto"/>
            <w:vAlign w:val="center"/>
          </w:tcPr>
          <w:p w14:paraId="37F74154">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服务</w:t>
            </w:r>
          </w:p>
        </w:tc>
        <w:tc>
          <w:tcPr>
            <w:tcW w:w="0" w:type="auto"/>
            <w:shd w:val="clear" w:color="auto" w:fill="auto"/>
            <w:vAlign w:val="center"/>
          </w:tcPr>
          <w:p w14:paraId="3D780D1C">
            <w:pPr>
              <w:widowControl/>
              <w:jc w:val="both"/>
              <w:rPr>
                <w:rFonts w:hint="eastAsia" w:ascii="宋体" w:hAnsi="宋体" w:eastAsia="宋体" w:cs="宋体"/>
                <w:kern w:val="2"/>
                <w:sz w:val="21"/>
                <w:szCs w:val="21"/>
                <w:lang w:val="en-US" w:eastAsia="zh-CN" w:bidi="ar-SA"/>
              </w:rPr>
            </w:pPr>
            <w:r>
              <w:rPr>
                <w:rFonts w:hint="eastAsia" w:ascii="宋体" w:hAnsi="宋体" w:eastAsia="宋体" w:cs="宋体"/>
                <w:szCs w:val="21"/>
              </w:rPr>
              <w:t>提供</w:t>
            </w:r>
            <w:r>
              <w:rPr>
                <w:rFonts w:hint="eastAsia" w:ascii="宋体" w:hAnsi="宋体" w:eastAsia="宋体" w:cs="宋体"/>
                <w:szCs w:val="21"/>
                <w:lang w:val="en-US" w:eastAsia="zh-CN"/>
              </w:rPr>
              <w:t>5</w:t>
            </w:r>
            <w:r>
              <w:rPr>
                <w:rFonts w:hint="eastAsia" w:ascii="宋体" w:hAnsi="宋体" w:eastAsia="宋体" w:cs="宋体"/>
                <w:szCs w:val="21"/>
              </w:rPr>
              <w:t>年原厂7x24小时服务，</w:t>
            </w:r>
            <w:r>
              <w:rPr>
                <w:rFonts w:hint="eastAsia" w:ascii="宋体" w:hAnsi="宋体" w:eastAsia="宋体" w:cs="宋体"/>
                <w:szCs w:val="21"/>
                <w:lang w:val="en-US" w:eastAsia="zh-CN"/>
              </w:rPr>
              <w:t>硬盘不返还服务</w:t>
            </w:r>
          </w:p>
        </w:tc>
      </w:tr>
    </w:tbl>
    <w:p w14:paraId="203EBB4E">
      <w:pPr>
        <w:rPr>
          <w:rFonts w:hint="eastAsia" w:ascii="宋体" w:hAnsi="宋体" w:eastAsia="宋体" w:cs="宋体"/>
          <w:i w:val="0"/>
          <w:iCs w:val="0"/>
          <w:color w:val="000000"/>
          <w:kern w:val="0"/>
          <w:sz w:val="24"/>
          <w:szCs w:val="24"/>
          <w:u w:val="none"/>
          <w:lang w:val="en-US" w:eastAsia="zh-CN" w:bidi="ar"/>
        </w:rPr>
      </w:pPr>
    </w:p>
    <w:p w14:paraId="5D5CD0B0">
      <w:pPr>
        <w:pStyle w:val="3"/>
        <w:numPr>
          <w:ilvl w:val="0"/>
          <w:numId w:val="1"/>
        </w:numPr>
        <w:ind w:left="577" w:leftChars="0"/>
        <w:rPr>
          <w:rFonts w:hint="eastAsia" w:ascii="宋体" w:hAnsi="宋体" w:eastAsia="宋体" w:cs="宋体"/>
          <w:lang w:val="en-US" w:eastAsia="zh-CN"/>
        </w:rPr>
      </w:pPr>
      <w:r>
        <w:rPr>
          <w:rFonts w:hint="eastAsia" w:ascii="宋体" w:hAnsi="宋体" w:eastAsia="宋体" w:cs="宋体"/>
          <w:lang w:val="en-US" w:eastAsia="zh-CN"/>
        </w:rPr>
        <w:t>超融合内网虚拟化集团应用服务器节点</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994"/>
        <w:gridCol w:w="6906"/>
      </w:tblGrid>
      <w:tr w14:paraId="4BDA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jc w:val="center"/>
        </w:trPr>
        <w:tc>
          <w:tcPr>
            <w:tcW w:w="365" w:type="pct"/>
            <w:shd w:val="clear" w:color="auto" w:fill="548DD4"/>
            <w:noWrap w:val="0"/>
            <w:vAlign w:val="center"/>
          </w:tcPr>
          <w:p w14:paraId="26C0481F">
            <w:pPr>
              <w:rPr>
                <w:rStyle w:val="11"/>
                <w:rFonts w:hint="eastAsia" w:ascii="宋体" w:hAnsi="宋体" w:cs="宋体"/>
                <w:szCs w:val="21"/>
              </w:rPr>
            </w:pPr>
            <w:r>
              <w:rPr>
                <w:rStyle w:val="11"/>
                <w:rFonts w:hint="eastAsia" w:ascii="宋体" w:hAnsi="宋体" w:cs="宋体"/>
                <w:szCs w:val="21"/>
              </w:rPr>
              <w:t>序号</w:t>
            </w:r>
          </w:p>
        </w:tc>
        <w:tc>
          <w:tcPr>
            <w:tcW w:w="583" w:type="pct"/>
            <w:shd w:val="clear" w:color="auto" w:fill="548DD4"/>
            <w:noWrap w:val="0"/>
            <w:vAlign w:val="center"/>
          </w:tcPr>
          <w:p w14:paraId="0C1F8D65">
            <w:pPr>
              <w:rPr>
                <w:rStyle w:val="11"/>
                <w:rFonts w:hint="eastAsia" w:ascii="宋体" w:hAnsi="宋体" w:cs="宋体"/>
                <w:szCs w:val="21"/>
              </w:rPr>
            </w:pPr>
            <w:r>
              <w:rPr>
                <w:rStyle w:val="11"/>
                <w:rFonts w:hint="eastAsia" w:ascii="宋体" w:hAnsi="宋体" w:cs="宋体"/>
                <w:szCs w:val="21"/>
              </w:rPr>
              <w:t>指标项</w:t>
            </w:r>
          </w:p>
        </w:tc>
        <w:tc>
          <w:tcPr>
            <w:tcW w:w="4051" w:type="pct"/>
            <w:shd w:val="clear" w:color="auto" w:fill="548DD4"/>
            <w:noWrap w:val="0"/>
            <w:vAlign w:val="center"/>
          </w:tcPr>
          <w:p w14:paraId="48C30DFB">
            <w:pPr>
              <w:rPr>
                <w:rFonts w:hint="eastAsia" w:ascii="宋体" w:hAnsi="宋体" w:cs="宋体"/>
                <w:szCs w:val="21"/>
              </w:rPr>
            </w:pPr>
            <w:r>
              <w:rPr>
                <w:rStyle w:val="11"/>
                <w:rFonts w:hint="eastAsia" w:ascii="宋体" w:hAnsi="宋体" w:cs="宋体"/>
                <w:szCs w:val="21"/>
              </w:rPr>
              <w:t>技术性能详细描述（标有“</w:t>
            </w:r>
            <w:r>
              <w:rPr>
                <w:rStyle w:val="11"/>
                <w:rFonts w:hint="eastAsia" w:ascii="宋体" w:hAnsi="宋体" w:eastAsia="宋体" w:cs="宋体"/>
                <w:b w:val="0"/>
                <w:bCs w:val="0"/>
                <w:szCs w:val="21"/>
                <w:highlight w:val="none"/>
                <w:lang w:val="en-US" w:eastAsia="zh-CN"/>
              </w:rPr>
              <w:t>*</w:t>
            </w:r>
            <w:r>
              <w:rPr>
                <w:rStyle w:val="11"/>
                <w:rFonts w:hint="eastAsia" w:ascii="宋体" w:hAnsi="宋体" w:cs="宋体"/>
                <w:szCs w:val="21"/>
              </w:rPr>
              <w:t>”的为</w:t>
            </w:r>
            <w:r>
              <w:rPr>
                <w:rStyle w:val="11"/>
                <w:rFonts w:hint="eastAsia" w:ascii="宋体" w:hAnsi="宋体" w:cs="宋体"/>
                <w:szCs w:val="21"/>
                <w:lang w:val="en-US" w:eastAsia="zh-CN"/>
              </w:rPr>
              <w:t>重要的技术</w:t>
            </w:r>
            <w:r>
              <w:rPr>
                <w:rStyle w:val="11"/>
                <w:rFonts w:hint="eastAsia" w:ascii="宋体" w:hAnsi="宋体" w:cs="宋体"/>
                <w:szCs w:val="21"/>
              </w:rPr>
              <w:t>指标）</w:t>
            </w:r>
          </w:p>
        </w:tc>
      </w:tr>
      <w:tr w14:paraId="603C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65" w:type="pct"/>
            <w:noWrap w:val="0"/>
            <w:vAlign w:val="center"/>
          </w:tcPr>
          <w:p w14:paraId="213A9AB6">
            <w:pPr>
              <w:numPr>
                <w:ilvl w:val="0"/>
                <w:numId w:val="5"/>
              </w:numPr>
              <w:tabs>
                <w:tab w:val="left" w:pos="283"/>
                <w:tab w:val="clear" w:pos="397"/>
              </w:tabs>
              <w:jc w:val="center"/>
              <w:rPr>
                <w:rFonts w:hint="eastAsia" w:ascii="宋体" w:hAnsi="宋体" w:cs="宋体"/>
                <w:szCs w:val="21"/>
              </w:rPr>
            </w:pPr>
          </w:p>
        </w:tc>
        <w:tc>
          <w:tcPr>
            <w:tcW w:w="583" w:type="pct"/>
            <w:shd w:val="clear" w:color="auto" w:fill="auto"/>
            <w:noWrap w:val="0"/>
            <w:vAlign w:val="center"/>
          </w:tcPr>
          <w:p w14:paraId="3CFA1C71">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数量要求</w:t>
            </w:r>
          </w:p>
        </w:tc>
        <w:tc>
          <w:tcPr>
            <w:tcW w:w="4051" w:type="pct"/>
            <w:shd w:val="clear" w:color="000000" w:fill="FFFFFF"/>
            <w:noWrap w:val="0"/>
            <w:vAlign w:val="center"/>
          </w:tcPr>
          <w:p w14:paraId="6E9810A7">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★本项目共配置6台2U独立机架式服务器</w:t>
            </w:r>
          </w:p>
        </w:tc>
      </w:tr>
      <w:tr w14:paraId="7399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73B74C36">
            <w:pPr>
              <w:numPr>
                <w:ilvl w:val="0"/>
                <w:numId w:val="5"/>
              </w:numPr>
              <w:tabs>
                <w:tab w:val="left" w:pos="283"/>
                <w:tab w:val="clear" w:pos="397"/>
              </w:tabs>
              <w:jc w:val="center"/>
              <w:rPr>
                <w:rFonts w:hint="eastAsia" w:ascii="宋体" w:hAnsi="宋体" w:cs="宋体"/>
                <w:szCs w:val="21"/>
              </w:rPr>
            </w:pPr>
          </w:p>
        </w:tc>
        <w:tc>
          <w:tcPr>
            <w:tcW w:w="583" w:type="pct"/>
            <w:vMerge w:val="restart"/>
            <w:shd w:val="clear" w:color="auto" w:fill="auto"/>
            <w:vAlign w:val="center"/>
          </w:tcPr>
          <w:p w14:paraId="3BF29405">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单台服务器配置要求</w:t>
            </w:r>
          </w:p>
        </w:tc>
        <w:tc>
          <w:tcPr>
            <w:tcW w:w="0" w:type="auto"/>
            <w:shd w:val="clear" w:color="000000" w:fill="FFFFFF"/>
            <w:vAlign w:val="center"/>
          </w:tcPr>
          <w:p w14:paraId="200AE8F0">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★CPU：配置≥2个CPU，主频≥2.0 Ghz，核数≥28</w:t>
            </w:r>
          </w:p>
        </w:tc>
      </w:tr>
      <w:tr w14:paraId="2135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3BBECAE3">
            <w:pPr>
              <w:numPr>
                <w:ilvl w:val="0"/>
                <w:numId w:val="5"/>
              </w:numPr>
              <w:tabs>
                <w:tab w:val="left" w:pos="283"/>
                <w:tab w:val="clear" w:pos="397"/>
              </w:tabs>
              <w:jc w:val="center"/>
              <w:rPr>
                <w:rFonts w:hint="eastAsia" w:ascii="宋体" w:hAnsi="宋体" w:cs="宋体"/>
                <w:szCs w:val="21"/>
              </w:rPr>
            </w:pPr>
          </w:p>
        </w:tc>
        <w:tc>
          <w:tcPr>
            <w:tcW w:w="583" w:type="pct"/>
            <w:vMerge w:val="continue"/>
          </w:tcPr>
          <w:p w14:paraId="31FFE646">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7C09929C">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★内存：配置内存≥512GB内存</w:t>
            </w:r>
          </w:p>
        </w:tc>
      </w:tr>
      <w:tr w14:paraId="5B10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710FB0B3">
            <w:pPr>
              <w:numPr>
                <w:ilvl w:val="0"/>
                <w:numId w:val="5"/>
              </w:numPr>
              <w:tabs>
                <w:tab w:val="left" w:pos="283"/>
                <w:tab w:val="clear" w:pos="397"/>
              </w:tabs>
              <w:jc w:val="center"/>
              <w:rPr>
                <w:rFonts w:hint="eastAsia" w:ascii="宋体" w:hAnsi="宋体" w:cs="宋体"/>
                <w:szCs w:val="21"/>
              </w:rPr>
            </w:pPr>
          </w:p>
        </w:tc>
        <w:tc>
          <w:tcPr>
            <w:tcW w:w="583" w:type="pct"/>
            <w:vMerge w:val="continue"/>
          </w:tcPr>
          <w:p w14:paraId="238EF9CD">
            <w:pPr>
              <w:spacing w:before="46" w:beforeLines="15" w:after="46" w:afterLines="15"/>
              <w:jc w:val="both"/>
              <w:rPr>
                <w:rFonts w:hint="eastAsia" w:ascii="宋体" w:hAnsi="宋体" w:eastAsia="宋体" w:cs="宋体"/>
                <w:szCs w:val="21"/>
                <w:lang w:val="en-US" w:eastAsia="zh-CN"/>
              </w:rPr>
            </w:pPr>
          </w:p>
        </w:tc>
        <w:tc>
          <w:tcPr>
            <w:tcW w:w="0" w:type="auto"/>
            <w:shd w:val="clear" w:color="000000" w:fill="FFFFFF"/>
            <w:vAlign w:val="center"/>
          </w:tcPr>
          <w:p w14:paraId="157E100A">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★硬盘：配置系统盘≥2个480GB SATA SSD；配置≥2块3.84T NVME SSD；配置≥8个8TB 7.2K SATA</w:t>
            </w:r>
          </w:p>
        </w:tc>
      </w:tr>
      <w:tr w14:paraId="140B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720AE58F">
            <w:pPr>
              <w:numPr>
                <w:ilvl w:val="0"/>
                <w:numId w:val="5"/>
              </w:numPr>
              <w:tabs>
                <w:tab w:val="left" w:pos="283"/>
                <w:tab w:val="clear" w:pos="397"/>
              </w:tabs>
              <w:jc w:val="center"/>
              <w:rPr>
                <w:rFonts w:hint="eastAsia" w:ascii="宋体" w:hAnsi="宋体" w:cs="宋体"/>
                <w:szCs w:val="21"/>
              </w:rPr>
            </w:pPr>
          </w:p>
        </w:tc>
        <w:tc>
          <w:tcPr>
            <w:tcW w:w="583" w:type="pct"/>
            <w:vMerge w:val="continue"/>
          </w:tcPr>
          <w:p w14:paraId="6AB54A25">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5BAF279D">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★网卡:四口千兆+双口万兆（含模块）*2+双端口25G含模块*1</w:t>
            </w:r>
          </w:p>
        </w:tc>
      </w:tr>
      <w:tr w14:paraId="0C33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4F9B23D2">
            <w:pPr>
              <w:numPr>
                <w:ilvl w:val="0"/>
                <w:numId w:val="5"/>
              </w:numPr>
              <w:tabs>
                <w:tab w:val="left" w:pos="283"/>
                <w:tab w:val="clear" w:pos="397"/>
              </w:tabs>
              <w:jc w:val="center"/>
              <w:rPr>
                <w:rFonts w:hint="eastAsia" w:ascii="宋体" w:hAnsi="宋体" w:cs="宋体"/>
                <w:szCs w:val="21"/>
              </w:rPr>
            </w:pPr>
          </w:p>
        </w:tc>
        <w:tc>
          <w:tcPr>
            <w:tcW w:w="583" w:type="pct"/>
            <w:vMerge w:val="continue"/>
          </w:tcPr>
          <w:p w14:paraId="3A6B0E08">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1327CE05">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★RAID: 8204-2G*1</w:t>
            </w:r>
          </w:p>
        </w:tc>
      </w:tr>
      <w:tr w14:paraId="5BC5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7B5E20C8">
            <w:pPr>
              <w:numPr>
                <w:ilvl w:val="0"/>
                <w:numId w:val="5"/>
              </w:numPr>
              <w:tabs>
                <w:tab w:val="left" w:pos="283"/>
                <w:tab w:val="clear" w:pos="397"/>
              </w:tabs>
              <w:jc w:val="center"/>
              <w:rPr>
                <w:rFonts w:hint="eastAsia" w:ascii="宋体" w:hAnsi="宋体" w:cs="宋体"/>
                <w:szCs w:val="21"/>
              </w:rPr>
            </w:pPr>
          </w:p>
        </w:tc>
        <w:tc>
          <w:tcPr>
            <w:tcW w:w="0" w:type="auto"/>
            <w:shd w:val="clear" w:color="auto" w:fill="auto"/>
            <w:vAlign w:val="center"/>
          </w:tcPr>
          <w:p w14:paraId="7AF77E7D">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质保要求</w:t>
            </w:r>
          </w:p>
        </w:tc>
        <w:tc>
          <w:tcPr>
            <w:tcW w:w="0" w:type="auto"/>
            <w:shd w:val="clear" w:color="auto" w:fill="auto"/>
            <w:vAlign w:val="center"/>
          </w:tcPr>
          <w:p w14:paraId="7BD7C0B4">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★要求提供5年原厂硬件质保服务；原厂服务7*24小时</w:t>
            </w:r>
          </w:p>
        </w:tc>
      </w:tr>
      <w:tr w14:paraId="02A3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72C7A8A8">
            <w:pPr>
              <w:numPr>
                <w:ilvl w:val="0"/>
                <w:numId w:val="5"/>
              </w:numPr>
              <w:tabs>
                <w:tab w:val="left" w:pos="283"/>
                <w:tab w:val="clear" w:pos="397"/>
              </w:tabs>
              <w:jc w:val="center"/>
              <w:rPr>
                <w:rFonts w:hint="eastAsia" w:ascii="宋体" w:hAnsi="宋体" w:cs="宋体"/>
                <w:szCs w:val="21"/>
              </w:rPr>
            </w:pPr>
          </w:p>
        </w:tc>
        <w:tc>
          <w:tcPr>
            <w:tcW w:w="0" w:type="auto"/>
            <w:shd w:val="clear" w:color="auto" w:fill="auto"/>
            <w:vAlign w:val="center"/>
          </w:tcPr>
          <w:p w14:paraId="5800D4FE">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软件要求</w:t>
            </w:r>
          </w:p>
        </w:tc>
        <w:tc>
          <w:tcPr>
            <w:tcW w:w="0" w:type="auto"/>
            <w:shd w:val="clear" w:color="auto" w:fill="auto"/>
            <w:vAlign w:val="center"/>
          </w:tcPr>
          <w:p w14:paraId="4F907FF6">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★提供6台服务器的超融合软件授权，至少包含计算虚拟化、存储虚拟化、网络虚拟化、统一云管平台授权。</w:t>
            </w:r>
          </w:p>
        </w:tc>
      </w:tr>
      <w:tr w14:paraId="6B6E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5893CD4E">
            <w:pPr>
              <w:numPr>
                <w:ilvl w:val="0"/>
                <w:numId w:val="5"/>
              </w:numPr>
              <w:tabs>
                <w:tab w:val="left" w:pos="283"/>
                <w:tab w:val="clear" w:pos="397"/>
              </w:tabs>
              <w:jc w:val="center"/>
              <w:rPr>
                <w:rFonts w:hint="eastAsia" w:ascii="宋体" w:hAnsi="宋体" w:cs="宋体"/>
                <w:szCs w:val="21"/>
              </w:rPr>
            </w:pPr>
          </w:p>
        </w:tc>
        <w:tc>
          <w:tcPr>
            <w:tcW w:w="583" w:type="pct"/>
            <w:vMerge w:val="restart"/>
            <w:shd w:val="clear" w:color="auto" w:fill="auto"/>
            <w:vAlign w:val="center"/>
          </w:tcPr>
          <w:p w14:paraId="78F30D7A">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管理平台软件</w:t>
            </w:r>
          </w:p>
        </w:tc>
        <w:tc>
          <w:tcPr>
            <w:tcW w:w="0" w:type="auto"/>
            <w:shd w:val="clear" w:color="auto" w:fill="auto"/>
            <w:vAlign w:val="center"/>
          </w:tcPr>
          <w:p w14:paraId="3E0750F5">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超融合软件需与硬件服务器集成一体化交付。新建的超融合平台与现有业务环境的虚拟化超融合平台应做到无缝集成，且资源可以相互调用。统一在一个管理平台界面实现日常管理和运维。（需提供截图证明文件及无缝集成承诺函）</w:t>
            </w:r>
          </w:p>
        </w:tc>
      </w:tr>
      <w:tr w14:paraId="01AA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041B5BFB">
            <w:pPr>
              <w:numPr>
                <w:ilvl w:val="0"/>
                <w:numId w:val="5"/>
              </w:numPr>
              <w:tabs>
                <w:tab w:val="left" w:pos="283"/>
                <w:tab w:val="clear" w:pos="397"/>
              </w:tabs>
              <w:jc w:val="center"/>
              <w:rPr>
                <w:rFonts w:hint="eastAsia" w:ascii="宋体" w:hAnsi="宋体" w:cs="宋体"/>
                <w:szCs w:val="21"/>
              </w:rPr>
            </w:pPr>
          </w:p>
        </w:tc>
        <w:tc>
          <w:tcPr>
            <w:tcW w:w="583" w:type="pct"/>
            <w:vMerge w:val="continue"/>
          </w:tcPr>
          <w:p w14:paraId="405F6A71">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7C1D2ACE">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采用完全分布式架构构建，包括计算、存储、网络，单点故障不影响集群正常运行，保障集群的稳定性。</w:t>
            </w:r>
          </w:p>
        </w:tc>
      </w:tr>
      <w:tr w14:paraId="3280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4CBC93D3">
            <w:pPr>
              <w:numPr>
                <w:ilvl w:val="0"/>
                <w:numId w:val="5"/>
              </w:numPr>
              <w:tabs>
                <w:tab w:val="left" w:pos="283"/>
                <w:tab w:val="clear" w:pos="397"/>
              </w:tabs>
              <w:jc w:val="center"/>
              <w:rPr>
                <w:rFonts w:hint="eastAsia" w:ascii="宋体" w:hAnsi="宋体" w:cs="宋体"/>
                <w:szCs w:val="21"/>
              </w:rPr>
            </w:pPr>
          </w:p>
        </w:tc>
        <w:tc>
          <w:tcPr>
            <w:tcW w:w="583" w:type="pct"/>
            <w:vMerge w:val="continue"/>
          </w:tcPr>
          <w:p w14:paraId="09301EA4">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019477CC">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支持服务器节点退役功能，退役主机的数据自动迁移</w:t>
            </w:r>
            <w:r>
              <w:rPr>
                <w:rFonts w:hint="eastAsia" w:ascii="宋体" w:hAnsi="宋体" w:eastAsia="宋体" w:cs="宋体"/>
                <w:szCs w:val="21"/>
                <w:lang w:val="en-US" w:eastAsia="zh-Hans"/>
              </w:rPr>
              <w:t>至</w:t>
            </w:r>
            <w:r>
              <w:rPr>
                <w:rFonts w:hint="eastAsia" w:ascii="宋体" w:hAnsi="宋体" w:eastAsia="宋体" w:cs="宋体"/>
                <w:szCs w:val="21"/>
                <w:lang w:val="en-US" w:eastAsia="zh-CN"/>
              </w:rPr>
              <w:t>其它正常服务器节点（需提供截图证明文件）</w:t>
            </w:r>
          </w:p>
        </w:tc>
      </w:tr>
      <w:tr w14:paraId="4C4D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03EFEFEA">
            <w:pPr>
              <w:numPr>
                <w:ilvl w:val="0"/>
                <w:numId w:val="5"/>
              </w:numPr>
              <w:tabs>
                <w:tab w:val="left" w:pos="283"/>
                <w:tab w:val="clear" w:pos="397"/>
              </w:tabs>
              <w:jc w:val="center"/>
              <w:rPr>
                <w:rFonts w:hint="eastAsia" w:ascii="宋体" w:hAnsi="宋体" w:cs="宋体"/>
                <w:szCs w:val="21"/>
              </w:rPr>
            </w:pPr>
          </w:p>
        </w:tc>
        <w:tc>
          <w:tcPr>
            <w:tcW w:w="583" w:type="pct"/>
            <w:vMerge w:val="continue"/>
          </w:tcPr>
          <w:p w14:paraId="19B38DEF">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493B42EB">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支持一键大屏显示功能，方便监控集群状态，展示内容包括集群整体拓扑展示、健康状态、资源统计、资源负载情况及告警信息，CPU、内存、存储及网络使用率可以通过TOP5方式进行展示。</w:t>
            </w:r>
          </w:p>
        </w:tc>
      </w:tr>
      <w:tr w14:paraId="3BFC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097A9A7B">
            <w:pPr>
              <w:numPr>
                <w:ilvl w:val="0"/>
                <w:numId w:val="5"/>
              </w:numPr>
              <w:tabs>
                <w:tab w:val="left" w:pos="283"/>
                <w:tab w:val="clear" w:pos="397"/>
              </w:tabs>
              <w:jc w:val="center"/>
              <w:rPr>
                <w:rFonts w:hint="eastAsia" w:ascii="宋体" w:hAnsi="宋体" w:cs="宋体"/>
                <w:szCs w:val="21"/>
              </w:rPr>
            </w:pPr>
          </w:p>
        </w:tc>
        <w:tc>
          <w:tcPr>
            <w:tcW w:w="583" w:type="pct"/>
            <w:vMerge w:val="continue"/>
          </w:tcPr>
          <w:p w14:paraId="57719DD7">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03DB65F5">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可提供IT资源的全融合交付模式，在同一管理界面下，可以支持同一品牌超融合、桌面云、云容器的管理，无需多个管理界面进行切换。</w:t>
            </w:r>
          </w:p>
        </w:tc>
      </w:tr>
      <w:tr w14:paraId="554A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1F4F1CB2">
            <w:pPr>
              <w:numPr>
                <w:ilvl w:val="0"/>
                <w:numId w:val="5"/>
              </w:numPr>
              <w:tabs>
                <w:tab w:val="left" w:pos="283"/>
                <w:tab w:val="clear" w:pos="397"/>
              </w:tabs>
              <w:jc w:val="center"/>
              <w:rPr>
                <w:rFonts w:hint="eastAsia" w:ascii="宋体" w:hAnsi="宋体" w:cs="宋体"/>
                <w:szCs w:val="21"/>
              </w:rPr>
            </w:pPr>
          </w:p>
        </w:tc>
        <w:tc>
          <w:tcPr>
            <w:tcW w:w="583" w:type="pct"/>
            <w:vMerge w:val="continue"/>
          </w:tcPr>
          <w:p w14:paraId="6B182FFB">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6E7DFE7C">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支持原生多租户功能，租户之间实现计算、存储、网络及安全资源隔离，每个租户可拥有管理员和普通用户。管理员可以对租户配额资源进行修改，资源包括CPU核数、内存配额、存储配额等，并且支持实时扩展；</w:t>
            </w:r>
          </w:p>
        </w:tc>
      </w:tr>
      <w:tr w14:paraId="5E71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653A5401">
            <w:pPr>
              <w:numPr>
                <w:ilvl w:val="0"/>
                <w:numId w:val="5"/>
              </w:numPr>
              <w:tabs>
                <w:tab w:val="left" w:pos="283"/>
                <w:tab w:val="clear" w:pos="397"/>
              </w:tabs>
              <w:jc w:val="center"/>
              <w:rPr>
                <w:rFonts w:hint="eastAsia" w:ascii="宋体" w:hAnsi="宋体" w:cs="宋体"/>
                <w:szCs w:val="21"/>
              </w:rPr>
            </w:pPr>
          </w:p>
        </w:tc>
        <w:tc>
          <w:tcPr>
            <w:tcW w:w="583" w:type="pct"/>
            <w:vMerge w:val="continue"/>
          </w:tcPr>
          <w:p w14:paraId="7560AE96">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282294E1">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支持基于Web界面快速扩容计算和存储节点，通过扫描主机或者手动添加的方式增加主机，扩大集群功能，支持基于界面自定义物理主机角色，角色包括计算角色、数据角色、接入角色、共享角色。</w:t>
            </w:r>
          </w:p>
        </w:tc>
      </w:tr>
      <w:tr w14:paraId="37F0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71D0189F">
            <w:pPr>
              <w:numPr>
                <w:ilvl w:val="0"/>
                <w:numId w:val="5"/>
              </w:numPr>
              <w:tabs>
                <w:tab w:val="left" w:pos="283"/>
                <w:tab w:val="clear" w:pos="397"/>
              </w:tabs>
              <w:jc w:val="center"/>
              <w:rPr>
                <w:rFonts w:hint="eastAsia" w:ascii="宋体" w:hAnsi="宋体" w:cs="宋体"/>
                <w:szCs w:val="21"/>
              </w:rPr>
            </w:pPr>
          </w:p>
        </w:tc>
        <w:tc>
          <w:tcPr>
            <w:tcW w:w="583" w:type="pct"/>
            <w:vMerge w:val="continue"/>
          </w:tcPr>
          <w:p w14:paraId="68AE1CE9">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78B03E4E">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超融合管理平台支持无代理杀毒功能，无需在每台云服务器上单独安装杀毒软件，降低资源开销，同时支持对主流Windows和Linux操作系统主机进行整体的安全防护。（需提供截图证明文件）</w:t>
            </w:r>
          </w:p>
        </w:tc>
      </w:tr>
      <w:tr w14:paraId="7066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292C6482">
            <w:pPr>
              <w:numPr>
                <w:ilvl w:val="0"/>
                <w:numId w:val="5"/>
              </w:numPr>
              <w:tabs>
                <w:tab w:val="left" w:pos="283"/>
                <w:tab w:val="clear" w:pos="397"/>
              </w:tabs>
              <w:jc w:val="center"/>
              <w:rPr>
                <w:rFonts w:hint="eastAsia" w:ascii="宋体" w:hAnsi="宋体" w:cs="宋体"/>
                <w:szCs w:val="21"/>
              </w:rPr>
            </w:pPr>
          </w:p>
        </w:tc>
        <w:tc>
          <w:tcPr>
            <w:tcW w:w="583" w:type="pct"/>
            <w:vMerge w:val="continue"/>
          </w:tcPr>
          <w:p w14:paraId="76BAD762">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2DEB2FC3">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支持镜像管理功能，应支持多种文件格式（不少于iso、vfd、raw、img、qcow2、vmdk、vpc、vdi、qed、ova、tva等类型）镜像，可对镜像文件进行上传、下载、修改、删除等操作。（需提供截图证明文件）</w:t>
            </w:r>
          </w:p>
        </w:tc>
      </w:tr>
      <w:tr w14:paraId="290A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4DACA039">
            <w:pPr>
              <w:numPr>
                <w:ilvl w:val="0"/>
                <w:numId w:val="5"/>
              </w:numPr>
              <w:tabs>
                <w:tab w:val="left" w:pos="283"/>
                <w:tab w:val="clear" w:pos="397"/>
              </w:tabs>
              <w:jc w:val="center"/>
              <w:rPr>
                <w:rFonts w:hint="eastAsia" w:ascii="宋体" w:hAnsi="宋体" w:cs="宋体"/>
                <w:szCs w:val="21"/>
              </w:rPr>
            </w:pPr>
          </w:p>
        </w:tc>
        <w:tc>
          <w:tcPr>
            <w:tcW w:w="583" w:type="pct"/>
            <w:vMerge w:val="continue"/>
          </w:tcPr>
          <w:p w14:paraId="75842816">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53431771">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支持分布式电源管理功能（DPM）,根据集群内主机资源负载情况，在不影响业务的情况下实现自动的服务器开、关机，达到能源效率和资源分配，节省电力和制冷开支。</w:t>
            </w:r>
          </w:p>
        </w:tc>
      </w:tr>
      <w:tr w14:paraId="3972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1BA96E2F">
            <w:pPr>
              <w:numPr>
                <w:ilvl w:val="0"/>
                <w:numId w:val="5"/>
              </w:numPr>
              <w:tabs>
                <w:tab w:val="left" w:pos="283"/>
                <w:tab w:val="clear" w:pos="397"/>
              </w:tabs>
              <w:jc w:val="center"/>
              <w:rPr>
                <w:rFonts w:hint="eastAsia" w:ascii="宋体" w:hAnsi="宋体" w:cs="宋体"/>
                <w:szCs w:val="21"/>
              </w:rPr>
            </w:pPr>
          </w:p>
        </w:tc>
        <w:tc>
          <w:tcPr>
            <w:tcW w:w="583" w:type="pct"/>
            <w:vMerge w:val="continue"/>
          </w:tcPr>
          <w:p w14:paraId="7582E5FB">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48F7D687">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支持集群配置元数据备份功能，可以定义备份策略，策略包括备份周期、保留份数及备份位置，备份位置包含本地或远端，出现问题时可以快速恢复。</w:t>
            </w:r>
          </w:p>
        </w:tc>
      </w:tr>
      <w:tr w14:paraId="50F0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3A1F4EEA">
            <w:pPr>
              <w:numPr>
                <w:ilvl w:val="0"/>
                <w:numId w:val="5"/>
              </w:numPr>
              <w:tabs>
                <w:tab w:val="left" w:pos="283"/>
                <w:tab w:val="clear" w:pos="397"/>
              </w:tabs>
              <w:jc w:val="center"/>
              <w:rPr>
                <w:rFonts w:hint="eastAsia" w:ascii="宋体" w:hAnsi="宋体" w:cs="宋体"/>
                <w:szCs w:val="21"/>
              </w:rPr>
            </w:pPr>
          </w:p>
        </w:tc>
        <w:tc>
          <w:tcPr>
            <w:tcW w:w="583" w:type="pct"/>
            <w:vMerge w:val="continue"/>
          </w:tcPr>
          <w:p w14:paraId="3EB280AC">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0B25BDA2">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支持自动化任务功能配置，可以自定义任务类型及执行策略，任务类型包括卷备份和集群巡检等，提升管理效率。</w:t>
            </w:r>
          </w:p>
        </w:tc>
      </w:tr>
      <w:tr w14:paraId="0EE4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28BDF210">
            <w:pPr>
              <w:numPr>
                <w:ilvl w:val="0"/>
                <w:numId w:val="5"/>
              </w:numPr>
              <w:tabs>
                <w:tab w:val="left" w:pos="283"/>
                <w:tab w:val="clear" w:pos="397"/>
              </w:tabs>
              <w:jc w:val="center"/>
              <w:rPr>
                <w:rFonts w:hint="eastAsia" w:ascii="宋体" w:hAnsi="宋体" w:cs="宋体"/>
                <w:szCs w:val="21"/>
              </w:rPr>
            </w:pPr>
          </w:p>
        </w:tc>
        <w:tc>
          <w:tcPr>
            <w:tcW w:w="583" w:type="pct"/>
            <w:vMerge w:val="restart"/>
            <w:shd w:val="clear" w:color="auto" w:fill="auto"/>
            <w:vAlign w:val="center"/>
          </w:tcPr>
          <w:p w14:paraId="44A9B6D4">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计算虚拟化</w:t>
            </w:r>
          </w:p>
        </w:tc>
        <w:tc>
          <w:tcPr>
            <w:tcW w:w="0" w:type="auto"/>
            <w:shd w:val="clear" w:color="auto" w:fill="auto"/>
            <w:vAlign w:val="center"/>
          </w:tcPr>
          <w:p w14:paraId="3D23FB05">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批量修改云服务器的配置参数，包括：操作系统、基准类型、CPU自动扩展、内存自动扩展、HA、嵌套虚拟化、是否开启数据本地化、内存安全、是否开启异常监测、启动方式BIOS/UEFI、启动配置、双活配置、禁用CPU海光特性、启动菜单停留时间、鼠标类型、键盘接口、CPU直通、内存回收、逃逸检测等。</w:t>
            </w:r>
          </w:p>
        </w:tc>
      </w:tr>
      <w:tr w14:paraId="53BD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1BCD9B43">
            <w:pPr>
              <w:numPr>
                <w:ilvl w:val="0"/>
                <w:numId w:val="5"/>
              </w:numPr>
              <w:tabs>
                <w:tab w:val="left" w:pos="283"/>
                <w:tab w:val="clear" w:pos="397"/>
              </w:tabs>
              <w:jc w:val="center"/>
              <w:rPr>
                <w:rFonts w:hint="eastAsia" w:ascii="宋体" w:hAnsi="宋体" w:cs="宋体"/>
                <w:szCs w:val="21"/>
              </w:rPr>
            </w:pPr>
          </w:p>
        </w:tc>
        <w:tc>
          <w:tcPr>
            <w:tcW w:w="583" w:type="pct"/>
            <w:vMerge w:val="continue"/>
          </w:tcPr>
          <w:p w14:paraId="11E7B883">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468ED49B">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云服务器全生命周期管理，包括创建、启动、重启、安全重启、暂停挂起、恢复、休眠、唤醒、关闭、安全关闭、迁移、杀毒、升级、重置密码、删除、更换和重置操作系统，支持云服务器的排序、搜索和筛选过滤功能，满足日常运维需求操作。</w:t>
            </w:r>
          </w:p>
        </w:tc>
      </w:tr>
      <w:tr w14:paraId="4119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386C5682">
            <w:pPr>
              <w:numPr>
                <w:ilvl w:val="0"/>
                <w:numId w:val="5"/>
              </w:numPr>
              <w:tabs>
                <w:tab w:val="left" w:pos="283"/>
                <w:tab w:val="clear" w:pos="397"/>
              </w:tabs>
              <w:jc w:val="center"/>
              <w:rPr>
                <w:rFonts w:hint="eastAsia" w:ascii="宋体" w:hAnsi="宋体" w:cs="宋体"/>
                <w:szCs w:val="21"/>
              </w:rPr>
            </w:pPr>
          </w:p>
        </w:tc>
        <w:tc>
          <w:tcPr>
            <w:tcW w:w="583" w:type="pct"/>
            <w:vMerge w:val="continue"/>
          </w:tcPr>
          <w:p w14:paraId="0DB871AA">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64CCE221">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支持为云服务器配置IPv6、IPv4或双栈网络，根据需求选择地址类型；支持云服务器网络防欺骗，云平台有开关阻止用户非法修改IP地址和MAC地址后发出的数据包。</w:t>
            </w:r>
          </w:p>
        </w:tc>
      </w:tr>
      <w:tr w14:paraId="0683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4DFE3450">
            <w:pPr>
              <w:numPr>
                <w:ilvl w:val="0"/>
                <w:numId w:val="5"/>
              </w:numPr>
              <w:tabs>
                <w:tab w:val="left" w:pos="283"/>
                <w:tab w:val="clear" w:pos="397"/>
              </w:tabs>
              <w:jc w:val="center"/>
              <w:rPr>
                <w:rFonts w:hint="eastAsia" w:ascii="宋体" w:hAnsi="宋体" w:cs="宋体"/>
                <w:szCs w:val="21"/>
              </w:rPr>
            </w:pPr>
          </w:p>
        </w:tc>
        <w:tc>
          <w:tcPr>
            <w:tcW w:w="583" w:type="pct"/>
            <w:vMerge w:val="continue"/>
          </w:tcPr>
          <w:p w14:paraId="78182995">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134CEF24">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云服务器支持嵌套虚拟化功能，也就是在云服务器中允许Hypervisor，使得在云服务器上可以再运行云服务器，为客户某些应用场景提供便利。</w:t>
            </w:r>
          </w:p>
        </w:tc>
      </w:tr>
      <w:tr w14:paraId="2945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43953040">
            <w:pPr>
              <w:numPr>
                <w:ilvl w:val="0"/>
                <w:numId w:val="5"/>
              </w:numPr>
              <w:tabs>
                <w:tab w:val="left" w:pos="283"/>
                <w:tab w:val="clear" w:pos="397"/>
              </w:tabs>
              <w:jc w:val="center"/>
              <w:rPr>
                <w:rFonts w:hint="eastAsia" w:ascii="宋体" w:hAnsi="宋体" w:cs="宋体"/>
                <w:szCs w:val="21"/>
              </w:rPr>
            </w:pPr>
          </w:p>
        </w:tc>
        <w:tc>
          <w:tcPr>
            <w:tcW w:w="583" w:type="pct"/>
            <w:vMerge w:val="continue"/>
          </w:tcPr>
          <w:p w14:paraId="09C6D2B9">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6D404673">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云服务器支持CPU基准配置，实现同一集群内的异构CPU配置，集群中云服务器可以在不同配置CPU的服务器上实现在线的迁移，同时支持资源池的CPU基准统一配置，提供更高的兼容性。（需提供截图证明文件）</w:t>
            </w:r>
          </w:p>
        </w:tc>
      </w:tr>
      <w:tr w14:paraId="42FE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239E8CA5">
            <w:pPr>
              <w:numPr>
                <w:ilvl w:val="0"/>
                <w:numId w:val="5"/>
              </w:numPr>
              <w:tabs>
                <w:tab w:val="left" w:pos="283"/>
                <w:tab w:val="clear" w:pos="397"/>
              </w:tabs>
              <w:jc w:val="center"/>
              <w:rPr>
                <w:rFonts w:hint="eastAsia" w:ascii="宋体" w:hAnsi="宋体" w:cs="宋体"/>
                <w:szCs w:val="21"/>
              </w:rPr>
            </w:pPr>
          </w:p>
        </w:tc>
        <w:tc>
          <w:tcPr>
            <w:tcW w:w="583" w:type="pct"/>
            <w:vMerge w:val="continue"/>
          </w:tcPr>
          <w:p w14:paraId="3B997D02">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30EF1393">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云服务器规格模板功能，可以将预先配置好的云服务器转换成模板，平台内置微型、小型、通用型、高性能、超高性能规格，同时也可以根据用户自定义数据提前设定不同配置规格，在创建云服务器时可以快速引用规格，达到快速创建云服务器目的。</w:t>
            </w:r>
          </w:p>
        </w:tc>
      </w:tr>
      <w:tr w14:paraId="3C48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7E84696D">
            <w:pPr>
              <w:numPr>
                <w:ilvl w:val="0"/>
                <w:numId w:val="5"/>
              </w:numPr>
              <w:tabs>
                <w:tab w:val="left" w:pos="283"/>
                <w:tab w:val="clear" w:pos="397"/>
              </w:tabs>
              <w:jc w:val="center"/>
              <w:rPr>
                <w:rFonts w:hint="eastAsia" w:ascii="宋体" w:hAnsi="宋体" w:cs="宋体"/>
                <w:szCs w:val="21"/>
              </w:rPr>
            </w:pPr>
          </w:p>
        </w:tc>
        <w:tc>
          <w:tcPr>
            <w:tcW w:w="583" w:type="pct"/>
            <w:vMerge w:val="continue"/>
          </w:tcPr>
          <w:p w14:paraId="4EE76E76">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1119CFE4">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云服务器级别副本设置，可以针对不同场景给不同云服务器设置不同数量副本，提升灵活性。最小可以支持1副本，最高可以支持6个副本，并可以支持动态在线增加和删除副本（需提供具备CNAS/CMA资质的第三方测试机构测试报告证明材料）</w:t>
            </w:r>
          </w:p>
        </w:tc>
      </w:tr>
      <w:tr w14:paraId="7CEF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6E331CD9">
            <w:pPr>
              <w:numPr>
                <w:ilvl w:val="0"/>
                <w:numId w:val="5"/>
              </w:numPr>
              <w:tabs>
                <w:tab w:val="left" w:pos="283"/>
                <w:tab w:val="clear" w:pos="397"/>
              </w:tabs>
              <w:jc w:val="center"/>
              <w:rPr>
                <w:rFonts w:hint="eastAsia" w:ascii="宋体" w:hAnsi="宋体" w:cs="宋体"/>
                <w:szCs w:val="21"/>
              </w:rPr>
            </w:pPr>
          </w:p>
        </w:tc>
        <w:tc>
          <w:tcPr>
            <w:tcW w:w="583" w:type="pct"/>
            <w:vMerge w:val="continue"/>
          </w:tcPr>
          <w:p w14:paraId="6166EED7">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3AAF0623">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支持云服务器存储链路冗余设置，可以设置多条访问存储卷的链路，提升云服务器访问存储的可靠性和性能。</w:t>
            </w:r>
          </w:p>
        </w:tc>
      </w:tr>
      <w:tr w14:paraId="0807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4064F092">
            <w:pPr>
              <w:numPr>
                <w:ilvl w:val="0"/>
                <w:numId w:val="5"/>
              </w:numPr>
              <w:tabs>
                <w:tab w:val="left" w:pos="283"/>
                <w:tab w:val="clear" w:pos="397"/>
              </w:tabs>
              <w:jc w:val="center"/>
              <w:rPr>
                <w:rFonts w:hint="eastAsia" w:ascii="宋体" w:hAnsi="宋体" w:cs="宋体"/>
                <w:szCs w:val="21"/>
              </w:rPr>
            </w:pPr>
          </w:p>
        </w:tc>
        <w:tc>
          <w:tcPr>
            <w:tcW w:w="583" w:type="pct"/>
            <w:vMerge w:val="continue"/>
          </w:tcPr>
          <w:p w14:paraId="0529A508">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0F48BF2C">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支持主流Linux/Windows以及国产操作系统云服务器的内部负载实时监控，包括操作系统版本、CPU使用率、内存使用情况、网络流量、系统磁盘数量、磁盘分区、磁盘使用率、系统进程及系统连接数量。</w:t>
            </w:r>
          </w:p>
        </w:tc>
      </w:tr>
      <w:tr w14:paraId="459A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51D5F600">
            <w:pPr>
              <w:numPr>
                <w:ilvl w:val="0"/>
                <w:numId w:val="5"/>
              </w:numPr>
              <w:tabs>
                <w:tab w:val="left" w:pos="283"/>
                <w:tab w:val="clear" w:pos="397"/>
              </w:tabs>
              <w:jc w:val="center"/>
              <w:rPr>
                <w:rFonts w:hint="eastAsia" w:ascii="宋体" w:hAnsi="宋体" w:cs="宋体"/>
                <w:szCs w:val="21"/>
              </w:rPr>
            </w:pPr>
          </w:p>
        </w:tc>
        <w:tc>
          <w:tcPr>
            <w:tcW w:w="583" w:type="pct"/>
            <w:vMerge w:val="continue"/>
          </w:tcPr>
          <w:p w14:paraId="63016D3D">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78362DF1">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支持云服务器的内存分层功能，支持云服务器颗粒度的功能启停。可根据不同业务的类型与特性，灵活开启/关闭该功能，为用户构建高速DRAM+低成本NVMe SSD双层异构内存资源池。</w:t>
            </w:r>
          </w:p>
        </w:tc>
      </w:tr>
      <w:tr w14:paraId="1849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4B3661F1">
            <w:pPr>
              <w:numPr>
                <w:ilvl w:val="0"/>
                <w:numId w:val="5"/>
              </w:numPr>
              <w:tabs>
                <w:tab w:val="left" w:pos="283"/>
                <w:tab w:val="clear" w:pos="397"/>
              </w:tabs>
              <w:jc w:val="center"/>
              <w:rPr>
                <w:rFonts w:hint="eastAsia" w:ascii="宋体" w:hAnsi="宋体" w:cs="宋体"/>
                <w:szCs w:val="21"/>
              </w:rPr>
            </w:pPr>
          </w:p>
        </w:tc>
        <w:tc>
          <w:tcPr>
            <w:tcW w:w="583" w:type="pct"/>
            <w:vMerge w:val="continue"/>
          </w:tcPr>
          <w:p w14:paraId="2F831319">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22F924CE">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支持云服务器内存安全，杜绝云服务器关闭/销毁后的机器内存残留导致的敏感数据泄露问题，提升安全性。</w:t>
            </w:r>
          </w:p>
        </w:tc>
      </w:tr>
      <w:tr w14:paraId="30EA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59E0F83F">
            <w:pPr>
              <w:numPr>
                <w:ilvl w:val="0"/>
                <w:numId w:val="5"/>
              </w:numPr>
              <w:tabs>
                <w:tab w:val="left" w:pos="283"/>
                <w:tab w:val="clear" w:pos="397"/>
              </w:tabs>
              <w:jc w:val="center"/>
              <w:rPr>
                <w:rFonts w:hint="eastAsia" w:ascii="宋体" w:hAnsi="宋体" w:cs="宋体"/>
                <w:szCs w:val="21"/>
              </w:rPr>
            </w:pPr>
          </w:p>
        </w:tc>
        <w:tc>
          <w:tcPr>
            <w:tcW w:w="583" w:type="pct"/>
            <w:vMerge w:val="restart"/>
            <w:shd w:val="clear" w:color="auto" w:fill="auto"/>
            <w:vAlign w:val="center"/>
          </w:tcPr>
          <w:p w14:paraId="3D71544E">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存储虚拟化</w:t>
            </w:r>
          </w:p>
        </w:tc>
        <w:tc>
          <w:tcPr>
            <w:tcW w:w="0" w:type="auto"/>
            <w:shd w:val="clear" w:color="auto" w:fill="auto"/>
            <w:vAlign w:val="center"/>
          </w:tcPr>
          <w:p w14:paraId="3FC86FBA">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支持磁盘退役功能，被设置为退役的硬盘，数据自动迁移到集群其它服务器节点磁盘中；支持磁盘维护功能，被设置为维护的硬盘，新数据会自动使用其他磁盘，原数据不受影响。</w:t>
            </w:r>
          </w:p>
        </w:tc>
      </w:tr>
      <w:tr w14:paraId="61E4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1C5CD699">
            <w:pPr>
              <w:numPr>
                <w:ilvl w:val="0"/>
                <w:numId w:val="5"/>
              </w:numPr>
              <w:tabs>
                <w:tab w:val="left" w:pos="283"/>
                <w:tab w:val="clear" w:pos="397"/>
              </w:tabs>
              <w:jc w:val="center"/>
              <w:rPr>
                <w:rFonts w:hint="eastAsia" w:ascii="宋体" w:hAnsi="宋体" w:cs="宋体"/>
                <w:szCs w:val="21"/>
              </w:rPr>
            </w:pPr>
          </w:p>
        </w:tc>
        <w:tc>
          <w:tcPr>
            <w:tcW w:w="583" w:type="pct"/>
            <w:vMerge w:val="continue"/>
          </w:tcPr>
          <w:p w14:paraId="065EDA3B">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789B6982">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支持2-6副本部署，支持根据业务数据的重要性灵活设置副本数量，可以同时支持2副本和3副本策略，降低部署成本，支持存储卷副本数量的 “在线”调整，方便运维。</w:t>
            </w:r>
          </w:p>
        </w:tc>
      </w:tr>
      <w:tr w14:paraId="4309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308A4C9C">
            <w:pPr>
              <w:numPr>
                <w:ilvl w:val="0"/>
                <w:numId w:val="5"/>
              </w:numPr>
              <w:tabs>
                <w:tab w:val="left" w:pos="283"/>
                <w:tab w:val="clear" w:pos="397"/>
              </w:tabs>
              <w:jc w:val="center"/>
              <w:rPr>
                <w:rFonts w:hint="eastAsia" w:ascii="宋体" w:hAnsi="宋体" w:cs="宋体"/>
                <w:szCs w:val="21"/>
              </w:rPr>
            </w:pPr>
          </w:p>
        </w:tc>
        <w:tc>
          <w:tcPr>
            <w:tcW w:w="583" w:type="pct"/>
            <w:vMerge w:val="continue"/>
          </w:tcPr>
          <w:p w14:paraId="4D16F155">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3A6BE064">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支持数据写入优化机制，支持数据读取优化机制，可以将内存、SSD作为读、写缓存使用，实现内存、SSD、HDD三级存储分层，可以支持内存缓存设置。</w:t>
            </w:r>
          </w:p>
        </w:tc>
      </w:tr>
      <w:tr w14:paraId="28D7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1C5162E1">
            <w:pPr>
              <w:numPr>
                <w:ilvl w:val="0"/>
                <w:numId w:val="5"/>
              </w:numPr>
              <w:tabs>
                <w:tab w:val="left" w:pos="283"/>
                <w:tab w:val="clear" w:pos="397"/>
              </w:tabs>
              <w:jc w:val="center"/>
              <w:rPr>
                <w:rFonts w:hint="eastAsia" w:ascii="宋体" w:hAnsi="宋体" w:cs="宋体"/>
                <w:szCs w:val="21"/>
              </w:rPr>
            </w:pPr>
          </w:p>
        </w:tc>
        <w:tc>
          <w:tcPr>
            <w:tcW w:w="583" w:type="pct"/>
            <w:vMerge w:val="continue"/>
          </w:tcPr>
          <w:p w14:paraId="7F7E307F">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3B661B4D">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要求超融合分布式存储提供文件存储、块存储、对象存储服务，可以向外部系统提供对象存储服务，块存储支持SCSI及iSCSI接口,可以支持iSCSI加密传输；文件存储支持NFS/SMB/HDFS/FTP接口；对象存储支持S3及Swift接口，支持SSL加密传输，满足非结构化数据存储需求，同时支持存储的QoS设置（需提供具备CNAS/CMA资质的第三方测试机构测试报告证明材料）</w:t>
            </w:r>
          </w:p>
        </w:tc>
      </w:tr>
      <w:tr w14:paraId="1915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1B1D5C5A">
            <w:pPr>
              <w:numPr>
                <w:ilvl w:val="0"/>
                <w:numId w:val="5"/>
              </w:numPr>
              <w:tabs>
                <w:tab w:val="left" w:pos="283"/>
                <w:tab w:val="clear" w:pos="397"/>
              </w:tabs>
              <w:jc w:val="center"/>
              <w:rPr>
                <w:rFonts w:hint="eastAsia" w:ascii="宋体" w:hAnsi="宋体" w:cs="宋体"/>
                <w:szCs w:val="21"/>
              </w:rPr>
            </w:pPr>
          </w:p>
        </w:tc>
        <w:tc>
          <w:tcPr>
            <w:tcW w:w="583" w:type="pct"/>
            <w:vMerge w:val="continue"/>
          </w:tcPr>
          <w:p w14:paraId="140E5B30">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7B9E3E85">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快照数据在线可见，可随时查看和读取快照数据，如当VM内文件发生误操作、误删、中毒、系统配置文件更改时，可以通过该功能对比查看快照时刻VM内的文件，而无需执行VM快照回滚或者恢复，提升使用便捷性。</w:t>
            </w:r>
          </w:p>
        </w:tc>
      </w:tr>
      <w:tr w14:paraId="661A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5DD95F96">
            <w:pPr>
              <w:numPr>
                <w:ilvl w:val="0"/>
                <w:numId w:val="5"/>
              </w:numPr>
              <w:tabs>
                <w:tab w:val="left" w:pos="283"/>
                <w:tab w:val="clear" w:pos="397"/>
              </w:tabs>
              <w:jc w:val="center"/>
              <w:rPr>
                <w:rFonts w:hint="eastAsia" w:ascii="宋体" w:hAnsi="宋体" w:cs="宋体"/>
                <w:szCs w:val="21"/>
              </w:rPr>
            </w:pPr>
          </w:p>
        </w:tc>
        <w:tc>
          <w:tcPr>
            <w:tcW w:w="583" w:type="pct"/>
            <w:vMerge w:val="continue"/>
          </w:tcPr>
          <w:p w14:paraId="7FA291B8">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495A50B9">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支持存储卷的数据块副本图形显示和操作的功能，可以监控数据块的当前状态，可以按需迁移数据块所在的主机和磁盘，可以指定数据块副本的读取优先级。</w:t>
            </w:r>
          </w:p>
        </w:tc>
      </w:tr>
      <w:tr w14:paraId="6F3F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0FF57576">
            <w:pPr>
              <w:numPr>
                <w:ilvl w:val="0"/>
                <w:numId w:val="5"/>
              </w:numPr>
              <w:tabs>
                <w:tab w:val="left" w:pos="283"/>
                <w:tab w:val="clear" w:pos="397"/>
              </w:tabs>
              <w:jc w:val="center"/>
              <w:rPr>
                <w:rFonts w:hint="eastAsia" w:ascii="宋体" w:hAnsi="宋体" w:cs="宋体"/>
                <w:szCs w:val="21"/>
              </w:rPr>
            </w:pPr>
          </w:p>
        </w:tc>
        <w:tc>
          <w:tcPr>
            <w:tcW w:w="583" w:type="pct"/>
            <w:vMerge w:val="continue"/>
          </w:tcPr>
          <w:p w14:paraId="1ABD1620">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1DF291AD">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支持纠删码数据分布技术而非采用其他分布式存储产品提供此功能。</w:t>
            </w:r>
          </w:p>
        </w:tc>
      </w:tr>
      <w:tr w14:paraId="0172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7A38A211">
            <w:pPr>
              <w:numPr>
                <w:ilvl w:val="0"/>
                <w:numId w:val="5"/>
              </w:numPr>
              <w:tabs>
                <w:tab w:val="left" w:pos="283"/>
                <w:tab w:val="clear" w:pos="397"/>
              </w:tabs>
              <w:jc w:val="center"/>
              <w:rPr>
                <w:rFonts w:hint="eastAsia" w:ascii="宋体" w:hAnsi="宋体" w:cs="宋体"/>
                <w:szCs w:val="21"/>
              </w:rPr>
            </w:pPr>
          </w:p>
        </w:tc>
        <w:tc>
          <w:tcPr>
            <w:tcW w:w="583" w:type="pct"/>
            <w:vMerge w:val="continue"/>
          </w:tcPr>
          <w:p w14:paraId="4CFB175A">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5DDB82D2">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支持存储数据卷安全分级管理，安全级别可设置弱一致、强一致、最终一致。（需提供截图证明文件）</w:t>
            </w:r>
          </w:p>
        </w:tc>
      </w:tr>
      <w:tr w14:paraId="2C53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1AC87CA9">
            <w:pPr>
              <w:numPr>
                <w:ilvl w:val="0"/>
                <w:numId w:val="5"/>
              </w:numPr>
              <w:tabs>
                <w:tab w:val="left" w:pos="283"/>
                <w:tab w:val="clear" w:pos="397"/>
              </w:tabs>
              <w:jc w:val="center"/>
              <w:rPr>
                <w:rFonts w:hint="eastAsia" w:ascii="宋体" w:hAnsi="宋体" w:cs="宋体"/>
                <w:szCs w:val="21"/>
              </w:rPr>
            </w:pPr>
          </w:p>
        </w:tc>
        <w:tc>
          <w:tcPr>
            <w:tcW w:w="583" w:type="pct"/>
            <w:vMerge w:val="continue"/>
          </w:tcPr>
          <w:p w14:paraId="1666B7C9">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3F580F19">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存储分卷，在SSD+HDD混闪硬盘配置下，可将SSD组成一个高性能存储池，云服务器可以运行在SSD闪盘模式；将SSD与HDD组成一个大容量存储池，云服务器可以运行在HDD模式（需提供具备CNAS/CMA资质的第三方测试机构测试报告证明材料）</w:t>
            </w:r>
          </w:p>
        </w:tc>
      </w:tr>
      <w:tr w14:paraId="5590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4860B400">
            <w:pPr>
              <w:numPr>
                <w:ilvl w:val="0"/>
                <w:numId w:val="5"/>
              </w:numPr>
              <w:tabs>
                <w:tab w:val="left" w:pos="283"/>
                <w:tab w:val="clear" w:pos="397"/>
              </w:tabs>
              <w:jc w:val="center"/>
              <w:rPr>
                <w:rFonts w:hint="eastAsia" w:ascii="宋体" w:hAnsi="宋体" w:cs="宋体"/>
                <w:szCs w:val="21"/>
              </w:rPr>
            </w:pPr>
          </w:p>
        </w:tc>
        <w:tc>
          <w:tcPr>
            <w:tcW w:w="583" w:type="pct"/>
            <w:vMerge w:val="restart"/>
            <w:shd w:val="clear" w:color="auto" w:fill="auto"/>
            <w:vAlign w:val="center"/>
          </w:tcPr>
          <w:p w14:paraId="605EEEAD">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网络虚拟化</w:t>
            </w:r>
          </w:p>
        </w:tc>
        <w:tc>
          <w:tcPr>
            <w:tcW w:w="0" w:type="auto"/>
            <w:shd w:val="clear" w:color="auto" w:fill="auto"/>
            <w:vAlign w:val="center"/>
          </w:tcPr>
          <w:p w14:paraId="33C6B212">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本地网络和VPC网络，支持通过鼠标拖拽网元及连线的方式构建可视化网络，实现网络环境的快速化构建；可以支持对整个平台虚拟设备的统一管理；可以支持在管理平台上连接、开启、关闭各类虚拟设备、拓扑可呈现网络流量信息，所见即所得。</w:t>
            </w:r>
          </w:p>
        </w:tc>
      </w:tr>
      <w:tr w14:paraId="4585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375BC8B2">
            <w:pPr>
              <w:numPr>
                <w:ilvl w:val="0"/>
                <w:numId w:val="5"/>
              </w:numPr>
              <w:tabs>
                <w:tab w:val="left" w:pos="283"/>
                <w:tab w:val="clear" w:pos="397"/>
              </w:tabs>
              <w:jc w:val="center"/>
              <w:rPr>
                <w:rFonts w:hint="eastAsia" w:ascii="宋体" w:hAnsi="宋体" w:cs="宋体"/>
                <w:szCs w:val="21"/>
              </w:rPr>
            </w:pPr>
          </w:p>
        </w:tc>
        <w:tc>
          <w:tcPr>
            <w:tcW w:w="583" w:type="pct"/>
            <w:vMerge w:val="continue"/>
          </w:tcPr>
          <w:p w14:paraId="61D98CA3">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0F711F46">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支持配置Geneve、vxlan等主流虚拟化网络，满足大二层网络需求。</w:t>
            </w:r>
          </w:p>
        </w:tc>
      </w:tr>
      <w:tr w14:paraId="3E26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7588C9FE">
            <w:pPr>
              <w:numPr>
                <w:ilvl w:val="0"/>
                <w:numId w:val="5"/>
              </w:numPr>
              <w:tabs>
                <w:tab w:val="left" w:pos="283"/>
                <w:tab w:val="clear" w:pos="397"/>
              </w:tabs>
              <w:jc w:val="center"/>
              <w:rPr>
                <w:rFonts w:hint="eastAsia" w:ascii="宋体" w:hAnsi="宋体" w:cs="宋体"/>
                <w:szCs w:val="21"/>
              </w:rPr>
            </w:pPr>
          </w:p>
        </w:tc>
        <w:tc>
          <w:tcPr>
            <w:tcW w:w="583" w:type="pct"/>
            <w:vMerge w:val="continue"/>
          </w:tcPr>
          <w:p w14:paraId="794E031D">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6ACBA4EB">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支持灵活的链路聚合功能，提供主备链路和双活链路可选，满足网络故障切换和负载均衡能力。</w:t>
            </w:r>
          </w:p>
        </w:tc>
      </w:tr>
      <w:tr w14:paraId="7DF3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2E77E395">
            <w:pPr>
              <w:numPr>
                <w:ilvl w:val="0"/>
                <w:numId w:val="5"/>
              </w:numPr>
              <w:tabs>
                <w:tab w:val="left" w:pos="283"/>
                <w:tab w:val="clear" w:pos="397"/>
              </w:tabs>
              <w:jc w:val="center"/>
              <w:rPr>
                <w:rFonts w:hint="eastAsia" w:ascii="宋体" w:hAnsi="宋体" w:cs="宋体"/>
                <w:szCs w:val="21"/>
              </w:rPr>
            </w:pPr>
          </w:p>
        </w:tc>
        <w:tc>
          <w:tcPr>
            <w:tcW w:w="583" w:type="pct"/>
            <w:vMerge w:val="continue"/>
          </w:tcPr>
          <w:p w14:paraId="03AC15E8">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7B9948D4">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支持网络微分段URL黑白名单功能，实现针对 HTTP和HTTPS进行管理限制，实现安全访问控制。关联黑名单后，不可以访问黑名单内URL；关联白名单后，只可以访问白名单内URL。URL输入格式支持前缀匹配，后缀匹配，关键字匹配和精准匹配。（需提供截图证明文件）</w:t>
            </w:r>
          </w:p>
        </w:tc>
      </w:tr>
      <w:tr w14:paraId="19D0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72F2636D">
            <w:pPr>
              <w:numPr>
                <w:ilvl w:val="0"/>
                <w:numId w:val="5"/>
              </w:numPr>
              <w:tabs>
                <w:tab w:val="left" w:pos="283"/>
                <w:tab w:val="clear" w:pos="397"/>
              </w:tabs>
              <w:jc w:val="center"/>
              <w:rPr>
                <w:rFonts w:hint="eastAsia" w:ascii="宋体" w:hAnsi="宋体" w:cs="宋体"/>
                <w:szCs w:val="21"/>
              </w:rPr>
            </w:pPr>
          </w:p>
        </w:tc>
        <w:tc>
          <w:tcPr>
            <w:tcW w:w="583" w:type="pct"/>
            <w:vMerge w:val="continue"/>
          </w:tcPr>
          <w:p w14:paraId="61E270F0">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106F3830">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Hans"/>
              </w:rPr>
              <w:t>支持网络拓扑流量监控，能够在网络拓扑图中显示云服务器网卡的上/下行吞吐量、上/下行包速率、安全组信息等</w:t>
            </w:r>
          </w:p>
        </w:tc>
      </w:tr>
      <w:tr w14:paraId="1E8D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1E14D32D">
            <w:pPr>
              <w:numPr>
                <w:ilvl w:val="0"/>
                <w:numId w:val="5"/>
              </w:numPr>
              <w:tabs>
                <w:tab w:val="left" w:pos="283"/>
                <w:tab w:val="clear" w:pos="397"/>
              </w:tabs>
              <w:jc w:val="center"/>
              <w:rPr>
                <w:rFonts w:hint="eastAsia" w:ascii="宋体" w:hAnsi="宋体" w:cs="宋体"/>
                <w:szCs w:val="21"/>
              </w:rPr>
            </w:pPr>
          </w:p>
        </w:tc>
        <w:tc>
          <w:tcPr>
            <w:tcW w:w="583" w:type="pct"/>
            <w:vMerge w:val="restart"/>
            <w:shd w:val="clear" w:color="auto" w:fill="auto"/>
            <w:vAlign w:val="center"/>
          </w:tcPr>
          <w:p w14:paraId="14201A8E">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资质保障</w:t>
            </w:r>
          </w:p>
        </w:tc>
        <w:tc>
          <w:tcPr>
            <w:tcW w:w="0" w:type="auto"/>
            <w:shd w:val="clear" w:color="auto" w:fill="auto"/>
            <w:vAlign w:val="center"/>
          </w:tcPr>
          <w:p w14:paraId="1F3D90B0">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通过中国泰尔实验室、中国信息通信研究院和云计算开源产业联盟的超融合解决方案评估，符合《面向云计算的超融合系统技术要求》要求提供有效的第三方证明材料。</w:t>
            </w:r>
          </w:p>
        </w:tc>
      </w:tr>
      <w:tr w14:paraId="77DA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68CCFFA0">
            <w:pPr>
              <w:numPr>
                <w:ilvl w:val="0"/>
                <w:numId w:val="5"/>
              </w:numPr>
              <w:tabs>
                <w:tab w:val="left" w:pos="283"/>
                <w:tab w:val="clear" w:pos="397"/>
              </w:tabs>
              <w:jc w:val="center"/>
              <w:rPr>
                <w:rFonts w:hint="eastAsia" w:ascii="宋体" w:hAnsi="宋体" w:cs="宋体"/>
                <w:szCs w:val="21"/>
              </w:rPr>
            </w:pPr>
          </w:p>
        </w:tc>
        <w:tc>
          <w:tcPr>
            <w:tcW w:w="583" w:type="pct"/>
            <w:vMerge w:val="continue"/>
          </w:tcPr>
          <w:p w14:paraId="362B6649">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723DF160">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支持IPv6网络环境，拥有IPv6 Ready Logo认证。要求提供有效的第三方证明材料。</w:t>
            </w:r>
          </w:p>
        </w:tc>
      </w:tr>
      <w:tr w14:paraId="572D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37BC6F49">
            <w:pPr>
              <w:numPr>
                <w:ilvl w:val="0"/>
                <w:numId w:val="5"/>
              </w:numPr>
              <w:tabs>
                <w:tab w:val="left" w:pos="283"/>
                <w:tab w:val="clear" w:pos="397"/>
              </w:tabs>
              <w:jc w:val="center"/>
              <w:rPr>
                <w:rFonts w:hint="eastAsia" w:ascii="宋体" w:hAnsi="宋体" w:cs="宋体"/>
                <w:szCs w:val="21"/>
              </w:rPr>
            </w:pPr>
          </w:p>
        </w:tc>
        <w:tc>
          <w:tcPr>
            <w:tcW w:w="583" w:type="pct"/>
            <w:vMerge w:val="continue"/>
          </w:tcPr>
          <w:p w14:paraId="5A85A138">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1E43317D">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要求本项目集成交付方（若设备原厂交付则要求原厂所具备）在集成过程中全面考虑数据安全风险并进行充分评估，可为项目建设提供充足决策依据，需具备中国软件评测中心或同等级效力机构出具的数据安全评估及数据安全建设能力认证（不低于二级），要求提供有效的第三方证明材料。</w:t>
            </w:r>
          </w:p>
        </w:tc>
      </w:tr>
      <w:tr w14:paraId="3CD2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0A68A65C">
            <w:pPr>
              <w:numPr>
                <w:ilvl w:val="0"/>
                <w:numId w:val="5"/>
              </w:numPr>
              <w:tabs>
                <w:tab w:val="left" w:pos="283"/>
                <w:tab w:val="clear" w:pos="397"/>
              </w:tabs>
              <w:jc w:val="center"/>
              <w:rPr>
                <w:rFonts w:hint="eastAsia" w:ascii="宋体" w:hAnsi="宋体" w:cs="宋体"/>
                <w:szCs w:val="21"/>
              </w:rPr>
            </w:pPr>
          </w:p>
        </w:tc>
        <w:tc>
          <w:tcPr>
            <w:tcW w:w="583" w:type="pct"/>
            <w:vMerge w:val="continue"/>
          </w:tcPr>
          <w:p w14:paraId="6C245E40">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4384FBBC">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本项目安全建设涉及云环境，要求在系统集成过程中在边界控制、安全检测、连续性保障、运行审计等多方面需充分适应现有云环境，避免传统网络安全与云安全的防护体系割裂，要求本项目集成交付方（若设备原厂交付则要求原厂所具备）具备云安全能力成熟度能力（CS-CMMI）不低于五级，要求提供有效的第三方证明材料。</w:t>
            </w:r>
          </w:p>
        </w:tc>
      </w:tr>
      <w:tr w14:paraId="6339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2EC60EFA">
            <w:pPr>
              <w:numPr>
                <w:ilvl w:val="0"/>
                <w:numId w:val="5"/>
              </w:numPr>
              <w:tabs>
                <w:tab w:val="left" w:pos="283"/>
                <w:tab w:val="clear" w:pos="397"/>
              </w:tabs>
              <w:jc w:val="center"/>
              <w:rPr>
                <w:rFonts w:hint="eastAsia" w:ascii="宋体" w:hAnsi="宋体" w:cs="宋体"/>
                <w:szCs w:val="21"/>
              </w:rPr>
            </w:pPr>
          </w:p>
        </w:tc>
        <w:tc>
          <w:tcPr>
            <w:tcW w:w="583" w:type="pct"/>
            <w:vMerge w:val="continue"/>
          </w:tcPr>
          <w:p w14:paraId="1A9E5DAF">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17DEA50E">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★本项目需提供售后运维服务，对运维服务提供商的履约能力具有较高要求，要求集成服务提供商（若为设备原厂实施则要求原厂提供）具备AAA级运维服务领域信用评价，要求提供有效的第三方证明材料。</w:t>
            </w:r>
          </w:p>
        </w:tc>
      </w:tr>
      <w:tr w14:paraId="46DA367A">
        <w:tblPrEx>
          <w:tblCellMar>
            <w:top w:w="0" w:type="dxa"/>
            <w:left w:w="108" w:type="dxa"/>
            <w:bottom w:w="0" w:type="dxa"/>
            <w:right w:w="108" w:type="dxa"/>
          </w:tblCellMar>
        </w:tblPrEx>
        <w:trPr>
          <w:trHeight w:val="424" w:hRule="atLeast"/>
          <w:jc w:val="center"/>
        </w:trPr>
        <w:tc>
          <w:tcPr>
            <w:tcW w:w="0" w:type="auto"/>
            <w:vAlign w:val="center"/>
          </w:tcPr>
          <w:p w14:paraId="088A80B2">
            <w:pPr>
              <w:numPr>
                <w:ilvl w:val="0"/>
                <w:numId w:val="5"/>
              </w:numPr>
              <w:tabs>
                <w:tab w:val="left" w:pos="283"/>
                <w:tab w:val="clear" w:pos="397"/>
              </w:tabs>
              <w:jc w:val="center"/>
              <w:rPr>
                <w:rFonts w:hint="eastAsia" w:ascii="宋体" w:hAnsi="宋体" w:cs="宋体"/>
                <w:szCs w:val="21"/>
              </w:rPr>
            </w:pPr>
          </w:p>
        </w:tc>
        <w:tc>
          <w:tcPr>
            <w:tcW w:w="583" w:type="pct"/>
            <w:vMerge w:val="continue"/>
          </w:tcPr>
          <w:p w14:paraId="65B99A9A">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7FC5DCF7">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可针对项目实际情况进行安全风险、项目风险、技术风险进行综合评估并给予相应处理方式及建设能力，至少满足《信息系统建设和服务能力评估体系能力要求》(T/CITIF001-2019）CS4级或更高。要求提供有效的第三方证明材料。</w:t>
            </w:r>
          </w:p>
        </w:tc>
      </w:tr>
      <w:tr w14:paraId="3A7F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068E6011">
            <w:pPr>
              <w:numPr>
                <w:ilvl w:val="0"/>
                <w:numId w:val="5"/>
              </w:numPr>
              <w:tabs>
                <w:tab w:val="left" w:pos="283"/>
                <w:tab w:val="clear" w:pos="397"/>
              </w:tabs>
              <w:jc w:val="center"/>
              <w:rPr>
                <w:rFonts w:hint="eastAsia" w:ascii="宋体" w:hAnsi="宋体" w:cs="宋体"/>
                <w:szCs w:val="21"/>
              </w:rPr>
            </w:pPr>
          </w:p>
        </w:tc>
        <w:tc>
          <w:tcPr>
            <w:tcW w:w="583" w:type="pct"/>
            <w:vMerge w:val="continue"/>
          </w:tcPr>
          <w:p w14:paraId="5B04F584">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vAlign w:val="center"/>
          </w:tcPr>
          <w:p w14:paraId="7DC086D7">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★要求本项目集成服务方（若设备原厂服务提供则要求原厂所具备）具备不低于《信息技术 云计算 云服务运营通用要求》(GB/T 36326-2018)第二级要求，要求提供有效的第三方证明材料。</w:t>
            </w:r>
          </w:p>
        </w:tc>
      </w:tr>
    </w:tbl>
    <w:p w14:paraId="5BDDCC65">
      <w:pPr>
        <w:rPr>
          <w:rFonts w:hint="eastAsia"/>
          <w:lang w:val="en-US" w:eastAsia="zh-CN"/>
        </w:rPr>
      </w:pPr>
    </w:p>
    <w:p w14:paraId="4C4F00D8">
      <w:pPr>
        <w:pStyle w:val="3"/>
        <w:numPr>
          <w:ilvl w:val="0"/>
          <w:numId w:val="1"/>
        </w:numPr>
        <w:ind w:left="577" w:leftChars="0"/>
        <w:rPr>
          <w:rFonts w:hint="eastAsia" w:ascii="宋体" w:hAnsi="宋体" w:eastAsia="宋体" w:cs="宋体"/>
          <w:lang w:val="en-US" w:eastAsia="zh-CN"/>
        </w:rPr>
      </w:pPr>
      <w:r>
        <w:rPr>
          <w:rFonts w:hint="eastAsia" w:ascii="宋体" w:hAnsi="宋体" w:eastAsia="宋体" w:cs="宋体"/>
          <w:lang w:val="en-US" w:eastAsia="zh-CN"/>
        </w:rPr>
        <w:t>超融合配套交换机</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994"/>
        <w:gridCol w:w="6906"/>
      </w:tblGrid>
      <w:tr w14:paraId="70D3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jc w:val="center"/>
        </w:trPr>
        <w:tc>
          <w:tcPr>
            <w:tcW w:w="365" w:type="pct"/>
            <w:shd w:val="clear" w:color="auto" w:fill="548DD4"/>
            <w:noWrap w:val="0"/>
            <w:vAlign w:val="center"/>
          </w:tcPr>
          <w:p w14:paraId="6D782ACC">
            <w:pPr>
              <w:rPr>
                <w:rStyle w:val="11"/>
                <w:rFonts w:hint="eastAsia" w:ascii="宋体" w:hAnsi="宋体" w:cs="宋体"/>
                <w:szCs w:val="21"/>
              </w:rPr>
            </w:pPr>
            <w:r>
              <w:rPr>
                <w:rStyle w:val="11"/>
                <w:rFonts w:hint="eastAsia" w:ascii="宋体" w:hAnsi="宋体" w:cs="宋体"/>
                <w:szCs w:val="21"/>
              </w:rPr>
              <w:t>序号</w:t>
            </w:r>
          </w:p>
        </w:tc>
        <w:tc>
          <w:tcPr>
            <w:tcW w:w="583" w:type="pct"/>
            <w:shd w:val="clear" w:color="auto" w:fill="548DD4"/>
            <w:noWrap w:val="0"/>
            <w:vAlign w:val="center"/>
          </w:tcPr>
          <w:p w14:paraId="30151498">
            <w:pPr>
              <w:rPr>
                <w:rStyle w:val="11"/>
                <w:rFonts w:hint="eastAsia" w:ascii="宋体" w:hAnsi="宋体" w:cs="宋体"/>
                <w:szCs w:val="21"/>
              </w:rPr>
            </w:pPr>
            <w:r>
              <w:rPr>
                <w:rStyle w:val="11"/>
                <w:rFonts w:hint="eastAsia" w:ascii="宋体" w:hAnsi="宋体" w:cs="宋体"/>
                <w:szCs w:val="21"/>
              </w:rPr>
              <w:t>指标项</w:t>
            </w:r>
          </w:p>
        </w:tc>
        <w:tc>
          <w:tcPr>
            <w:tcW w:w="4051" w:type="pct"/>
            <w:shd w:val="clear" w:color="auto" w:fill="548DD4"/>
            <w:noWrap w:val="0"/>
            <w:vAlign w:val="center"/>
          </w:tcPr>
          <w:p w14:paraId="1845A91B">
            <w:pPr>
              <w:rPr>
                <w:rFonts w:hint="eastAsia" w:ascii="宋体" w:hAnsi="宋体" w:cs="宋体"/>
                <w:szCs w:val="21"/>
              </w:rPr>
            </w:pPr>
            <w:r>
              <w:rPr>
                <w:rStyle w:val="11"/>
                <w:rFonts w:hint="eastAsia" w:ascii="宋体" w:hAnsi="宋体" w:cs="宋体"/>
                <w:szCs w:val="21"/>
              </w:rPr>
              <w:t>技术性能详细描述（标有“</w:t>
            </w:r>
            <w:r>
              <w:rPr>
                <w:rStyle w:val="11"/>
                <w:rFonts w:hint="eastAsia" w:ascii="宋体" w:hAnsi="宋体" w:eastAsia="宋体" w:cs="宋体"/>
                <w:b w:val="0"/>
                <w:bCs w:val="0"/>
                <w:szCs w:val="21"/>
                <w:highlight w:val="none"/>
                <w:lang w:val="en-US" w:eastAsia="zh-CN"/>
              </w:rPr>
              <w:t>*</w:t>
            </w:r>
            <w:r>
              <w:rPr>
                <w:rStyle w:val="11"/>
                <w:rFonts w:hint="eastAsia" w:ascii="宋体" w:hAnsi="宋体" w:cs="宋体"/>
                <w:szCs w:val="21"/>
              </w:rPr>
              <w:t>”的为</w:t>
            </w:r>
            <w:r>
              <w:rPr>
                <w:rStyle w:val="11"/>
                <w:rFonts w:hint="eastAsia" w:ascii="宋体" w:hAnsi="宋体" w:cs="宋体"/>
                <w:szCs w:val="21"/>
                <w:lang w:val="en-US" w:eastAsia="zh-CN"/>
              </w:rPr>
              <w:t>重要的技术</w:t>
            </w:r>
            <w:r>
              <w:rPr>
                <w:rStyle w:val="11"/>
                <w:rFonts w:hint="eastAsia" w:ascii="宋体" w:hAnsi="宋体" w:cs="宋体"/>
                <w:szCs w:val="21"/>
              </w:rPr>
              <w:t>指标）</w:t>
            </w:r>
          </w:p>
        </w:tc>
      </w:tr>
      <w:tr w14:paraId="0696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65" w:type="pct"/>
            <w:noWrap w:val="0"/>
            <w:vAlign w:val="center"/>
          </w:tcPr>
          <w:p w14:paraId="01FD9700">
            <w:pPr>
              <w:numPr>
                <w:ilvl w:val="0"/>
                <w:numId w:val="6"/>
              </w:numPr>
              <w:tabs>
                <w:tab w:val="left" w:pos="283"/>
                <w:tab w:val="clear" w:pos="397"/>
              </w:tabs>
              <w:jc w:val="center"/>
              <w:rPr>
                <w:rFonts w:hint="eastAsia" w:ascii="宋体" w:hAnsi="宋体" w:cs="宋体"/>
                <w:szCs w:val="21"/>
              </w:rPr>
            </w:pPr>
          </w:p>
        </w:tc>
        <w:tc>
          <w:tcPr>
            <w:tcW w:w="583" w:type="pct"/>
            <w:shd w:val="clear" w:color="auto" w:fill="auto"/>
            <w:noWrap w:val="0"/>
            <w:vAlign w:val="center"/>
          </w:tcPr>
          <w:p w14:paraId="5EF069A9">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设备性能</w:t>
            </w:r>
          </w:p>
        </w:tc>
        <w:tc>
          <w:tcPr>
            <w:tcW w:w="4051" w:type="pct"/>
            <w:shd w:val="clear" w:color="auto" w:fill="auto"/>
            <w:noWrap w:val="0"/>
            <w:vAlign w:val="center"/>
          </w:tcPr>
          <w:p w14:paraId="443F0AAC">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交换容量交换容量≥4.8T，包转发率≥2000Mpps（若存在双指标，以官网最小指标为准），提供官网截图证明；</w:t>
            </w:r>
          </w:p>
        </w:tc>
      </w:tr>
      <w:tr w14:paraId="08EA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5564644A">
            <w:pPr>
              <w:numPr>
                <w:ilvl w:val="0"/>
                <w:numId w:val="6"/>
              </w:numPr>
              <w:tabs>
                <w:tab w:val="left" w:pos="283"/>
                <w:tab w:val="clear" w:pos="397"/>
              </w:tabs>
              <w:jc w:val="center"/>
              <w:rPr>
                <w:rFonts w:hint="eastAsia" w:ascii="宋体" w:hAnsi="宋体" w:cs="宋体"/>
                <w:szCs w:val="21"/>
              </w:rPr>
            </w:pPr>
          </w:p>
        </w:tc>
        <w:tc>
          <w:tcPr>
            <w:tcW w:w="0" w:type="auto"/>
            <w:shd w:val="clear" w:color="auto" w:fill="auto"/>
            <w:vAlign w:val="center"/>
          </w:tcPr>
          <w:p w14:paraId="126FA04D">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硬件接口</w:t>
            </w:r>
          </w:p>
        </w:tc>
        <w:tc>
          <w:tcPr>
            <w:tcW w:w="0" w:type="auto"/>
            <w:shd w:val="clear" w:color="auto" w:fill="auto"/>
            <w:vAlign w:val="center"/>
          </w:tcPr>
          <w:p w14:paraId="3649B503">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提供48个万兆光口，6个40G QSFP+</w:t>
            </w:r>
          </w:p>
        </w:tc>
      </w:tr>
      <w:tr w14:paraId="09BC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214DDB7E">
            <w:pPr>
              <w:numPr>
                <w:ilvl w:val="0"/>
                <w:numId w:val="6"/>
              </w:numPr>
              <w:tabs>
                <w:tab w:val="left" w:pos="283"/>
                <w:tab w:val="clear" w:pos="397"/>
              </w:tabs>
              <w:jc w:val="center"/>
              <w:rPr>
                <w:rFonts w:hint="eastAsia" w:ascii="宋体" w:hAnsi="宋体" w:cs="宋体"/>
                <w:szCs w:val="21"/>
              </w:rPr>
            </w:pPr>
          </w:p>
        </w:tc>
        <w:tc>
          <w:tcPr>
            <w:tcW w:w="0" w:type="auto"/>
            <w:shd w:val="clear" w:color="auto" w:fill="auto"/>
            <w:vAlign w:val="center"/>
          </w:tcPr>
          <w:p w14:paraId="02735260">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硬件要求</w:t>
            </w:r>
          </w:p>
        </w:tc>
        <w:tc>
          <w:tcPr>
            <w:tcW w:w="0" w:type="auto"/>
            <w:shd w:val="clear" w:color="auto" w:fill="auto"/>
            <w:vAlign w:val="center"/>
          </w:tcPr>
          <w:p w14:paraId="07ADE119">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为了提高设备散热性能，支持可插拔风扇，实配可插拔风扇≥2，提供产品截图证明</w:t>
            </w:r>
          </w:p>
        </w:tc>
      </w:tr>
      <w:tr w14:paraId="2EBE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128D02DC">
            <w:pPr>
              <w:numPr>
                <w:ilvl w:val="0"/>
                <w:numId w:val="6"/>
              </w:numPr>
              <w:tabs>
                <w:tab w:val="left" w:pos="283"/>
                <w:tab w:val="clear" w:pos="397"/>
              </w:tabs>
              <w:jc w:val="center"/>
              <w:rPr>
                <w:rFonts w:hint="eastAsia" w:ascii="宋体" w:hAnsi="宋体" w:cs="宋体"/>
                <w:szCs w:val="21"/>
              </w:rPr>
            </w:pPr>
          </w:p>
        </w:tc>
        <w:tc>
          <w:tcPr>
            <w:tcW w:w="0" w:type="auto"/>
            <w:shd w:val="clear" w:color="auto" w:fill="auto"/>
            <w:vAlign w:val="center"/>
          </w:tcPr>
          <w:p w14:paraId="6EB055AF">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三层功能</w:t>
            </w:r>
          </w:p>
        </w:tc>
        <w:tc>
          <w:tcPr>
            <w:tcW w:w="0" w:type="auto"/>
            <w:shd w:val="clear" w:color="auto" w:fill="auto"/>
            <w:vAlign w:val="center"/>
          </w:tcPr>
          <w:p w14:paraId="63407396">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支持静态路由、RIP V1/2、OSPF、IS-IS、BGP、RIPng、OSPFv3、BGP4+、ISISv6</w:t>
            </w:r>
          </w:p>
        </w:tc>
      </w:tr>
      <w:tr w14:paraId="6B10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7D0D6C35">
            <w:pPr>
              <w:numPr>
                <w:ilvl w:val="0"/>
                <w:numId w:val="6"/>
              </w:numPr>
              <w:tabs>
                <w:tab w:val="left" w:pos="283"/>
                <w:tab w:val="clear" w:pos="397"/>
              </w:tabs>
              <w:jc w:val="center"/>
              <w:rPr>
                <w:rFonts w:hint="eastAsia" w:ascii="宋体" w:hAnsi="宋体" w:cs="宋体"/>
                <w:szCs w:val="21"/>
              </w:rPr>
            </w:pPr>
          </w:p>
        </w:tc>
        <w:tc>
          <w:tcPr>
            <w:tcW w:w="0" w:type="auto"/>
            <w:shd w:val="clear" w:color="auto" w:fill="auto"/>
            <w:vAlign w:val="center"/>
          </w:tcPr>
          <w:p w14:paraId="6510AD7E">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VxLAN</w:t>
            </w:r>
          </w:p>
        </w:tc>
        <w:tc>
          <w:tcPr>
            <w:tcW w:w="0" w:type="auto"/>
            <w:shd w:val="clear" w:color="auto" w:fill="auto"/>
            <w:vAlign w:val="center"/>
          </w:tcPr>
          <w:p w14:paraId="03D10394">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支持VxLAN功能二层网关、三层网关，支持BGP EVPN，实现自动建立隧道</w:t>
            </w:r>
          </w:p>
        </w:tc>
      </w:tr>
      <w:tr w14:paraId="022B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59B30FF8">
            <w:pPr>
              <w:numPr>
                <w:ilvl w:val="0"/>
                <w:numId w:val="6"/>
              </w:numPr>
              <w:tabs>
                <w:tab w:val="left" w:pos="283"/>
                <w:tab w:val="clear" w:pos="397"/>
              </w:tabs>
              <w:jc w:val="center"/>
              <w:rPr>
                <w:rFonts w:hint="eastAsia" w:ascii="宋体" w:hAnsi="宋体" w:cs="宋体"/>
                <w:szCs w:val="21"/>
              </w:rPr>
            </w:pPr>
          </w:p>
        </w:tc>
        <w:tc>
          <w:tcPr>
            <w:tcW w:w="0" w:type="auto"/>
            <w:shd w:val="clear" w:color="auto" w:fill="auto"/>
            <w:vAlign w:val="center"/>
          </w:tcPr>
          <w:p w14:paraId="32C28626">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环网保护技术</w:t>
            </w:r>
          </w:p>
        </w:tc>
        <w:tc>
          <w:tcPr>
            <w:tcW w:w="0" w:type="auto"/>
            <w:shd w:val="clear" w:color="auto" w:fill="auto"/>
            <w:vAlign w:val="center"/>
          </w:tcPr>
          <w:p w14:paraId="736F96FB">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支持 ERPS 以太环保护协议(G.8032)，支持 SmartLink 树型拓朴和 SmartLink 多实例，提供主备链路的毫秒级保护支持智能以太保护 SEP 协议，提供官网截图及链接证明  </w:t>
            </w:r>
          </w:p>
        </w:tc>
      </w:tr>
      <w:tr w14:paraId="5E63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011BAE5D">
            <w:pPr>
              <w:numPr>
                <w:ilvl w:val="0"/>
                <w:numId w:val="6"/>
              </w:numPr>
              <w:tabs>
                <w:tab w:val="left" w:pos="283"/>
                <w:tab w:val="clear" w:pos="397"/>
              </w:tabs>
              <w:jc w:val="center"/>
              <w:rPr>
                <w:rFonts w:hint="eastAsia" w:ascii="宋体" w:hAnsi="宋体" w:cs="宋体"/>
                <w:szCs w:val="21"/>
              </w:rPr>
            </w:pPr>
          </w:p>
        </w:tc>
        <w:tc>
          <w:tcPr>
            <w:tcW w:w="0" w:type="auto"/>
            <w:shd w:val="clear" w:color="auto" w:fill="auto"/>
            <w:vAlign w:val="center"/>
          </w:tcPr>
          <w:p w14:paraId="112C2DD6">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用户管理</w:t>
            </w:r>
          </w:p>
        </w:tc>
        <w:tc>
          <w:tcPr>
            <w:tcW w:w="0" w:type="auto"/>
            <w:shd w:val="clear" w:color="auto" w:fill="auto"/>
            <w:vAlign w:val="center"/>
          </w:tcPr>
          <w:p w14:paraId="40F6024C">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支持集中式 MAC 地址认证和 802.1x 认证，支持用户账号、IP、MAC、VLAN、端口、客户端是否安装病毒防范等用户标识元素的，同时实现用户策略（VLAN、QoS、ACL）的动态下发</w:t>
            </w:r>
          </w:p>
        </w:tc>
      </w:tr>
      <w:tr w14:paraId="0FCF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3D248A35">
            <w:pPr>
              <w:numPr>
                <w:ilvl w:val="0"/>
                <w:numId w:val="6"/>
              </w:numPr>
              <w:tabs>
                <w:tab w:val="left" w:pos="283"/>
                <w:tab w:val="clear" w:pos="397"/>
              </w:tabs>
              <w:jc w:val="center"/>
              <w:rPr>
                <w:rFonts w:hint="eastAsia" w:ascii="宋体" w:hAnsi="宋体" w:cs="宋体"/>
                <w:szCs w:val="21"/>
              </w:rPr>
            </w:pPr>
          </w:p>
        </w:tc>
        <w:tc>
          <w:tcPr>
            <w:tcW w:w="0" w:type="auto"/>
            <w:shd w:val="clear" w:color="auto" w:fill="auto"/>
            <w:vAlign w:val="center"/>
          </w:tcPr>
          <w:p w14:paraId="51809406">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QOS</w:t>
            </w:r>
          </w:p>
        </w:tc>
        <w:tc>
          <w:tcPr>
            <w:tcW w:w="0" w:type="auto"/>
            <w:shd w:val="clear" w:color="auto" w:fill="auto"/>
            <w:vAlign w:val="center"/>
          </w:tcPr>
          <w:p w14:paraId="05B75E05">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支持L2（Layer 2）~L4（Layer 4）包过滤功能，提供基于源MAC地址、目的MAC地址、源IP地址、目的IP地址、端口、协议、VLAN的非法帧过滤功能</w:t>
            </w:r>
          </w:p>
        </w:tc>
      </w:tr>
      <w:tr w14:paraId="20A1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43F8F77D">
            <w:pPr>
              <w:numPr>
                <w:ilvl w:val="0"/>
                <w:numId w:val="6"/>
              </w:numPr>
              <w:tabs>
                <w:tab w:val="left" w:pos="283"/>
                <w:tab w:val="clear" w:pos="397"/>
              </w:tabs>
              <w:jc w:val="center"/>
              <w:rPr>
                <w:rFonts w:hint="eastAsia" w:ascii="宋体" w:hAnsi="宋体" w:cs="宋体"/>
                <w:szCs w:val="21"/>
              </w:rPr>
            </w:pPr>
          </w:p>
        </w:tc>
        <w:tc>
          <w:tcPr>
            <w:tcW w:w="0" w:type="auto"/>
            <w:shd w:val="clear" w:color="auto" w:fill="auto"/>
            <w:vAlign w:val="center"/>
          </w:tcPr>
          <w:p w14:paraId="41C33A73">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智能升级</w:t>
            </w:r>
          </w:p>
        </w:tc>
        <w:tc>
          <w:tcPr>
            <w:tcW w:w="0" w:type="auto"/>
            <w:shd w:val="clear" w:color="auto" w:fill="auto"/>
            <w:vAlign w:val="center"/>
          </w:tcPr>
          <w:p w14:paraId="67C43F24">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该交换机支持智能升级，从HOUP获得版本升级路径并下载新版本升级，提供官网截图及链接</w:t>
            </w:r>
          </w:p>
        </w:tc>
      </w:tr>
      <w:tr w14:paraId="6338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24319600">
            <w:pPr>
              <w:numPr>
                <w:ilvl w:val="0"/>
                <w:numId w:val="6"/>
              </w:numPr>
              <w:tabs>
                <w:tab w:val="left" w:pos="283"/>
                <w:tab w:val="clear" w:pos="397"/>
              </w:tabs>
              <w:jc w:val="center"/>
              <w:rPr>
                <w:rFonts w:hint="eastAsia" w:ascii="宋体" w:hAnsi="宋体" w:cs="宋体"/>
                <w:szCs w:val="21"/>
              </w:rPr>
            </w:pPr>
          </w:p>
        </w:tc>
        <w:tc>
          <w:tcPr>
            <w:tcW w:w="0" w:type="auto"/>
            <w:shd w:val="clear" w:color="auto" w:fill="auto"/>
            <w:vAlign w:val="center"/>
          </w:tcPr>
          <w:p w14:paraId="71F1F43C">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管理模式</w:t>
            </w:r>
          </w:p>
        </w:tc>
        <w:tc>
          <w:tcPr>
            <w:tcW w:w="0" w:type="auto"/>
            <w:shd w:val="clear" w:color="auto" w:fill="auto"/>
            <w:vAlign w:val="center"/>
          </w:tcPr>
          <w:p w14:paraId="2352FD92">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交换机同时支持云管理和本地管理两种模式，可以根据需求在模式中切换，提供官网截图及链接</w:t>
            </w:r>
          </w:p>
        </w:tc>
      </w:tr>
      <w:tr w14:paraId="2193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017A9CED">
            <w:pPr>
              <w:numPr>
                <w:ilvl w:val="0"/>
                <w:numId w:val="6"/>
              </w:numPr>
              <w:tabs>
                <w:tab w:val="left" w:pos="283"/>
                <w:tab w:val="clear" w:pos="397"/>
              </w:tabs>
              <w:jc w:val="center"/>
              <w:rPr>
                <w:rFonts w:hint="eastAsia" w:ascii="宋体" w:hAnsi="宋体" w:cs="宋体"/>
                <w:szCs w:val="21"/>
              </w:rPr>
            </w:pPr>
          </w:p>
        </w:tc>
        <w:tc>
          <w:tcPr>
            <w:tcW w:w="0" w:type="auto"/>
            <w:shd w:val="clear" w:color="auto" w:fill="auto"/>
            <w:vAlign w:val="center"/>
          </w:tcPr>
          <w:p w14:paraId="3B56DE97">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管理维护</w:t>
            </w:r>
          </w:p>
        </w:tc>
        <w:tc>
          <w:tcPr>
            <w:tcW w:w="0" w:type="auto"/>
            <w:shd w:val="clear" w:color="auto" w:fill="auto"/>
            <w:vAlign w:val="center"/>
          </w:tcPr>
          <w:p w14:paraId="00B41A14">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Telemetry技术，配合网络分析组件通过智能故障识别算法对网络数据进行分析，精准展现网络实时状态，并能及时有效地定界故障以及定位故障发生原因，发现影响用户体验的网络问题，精准保障用户体验，提供官网截图证明</w:t>
            </w:r>
          </w:p>
        </w:tc>
      </w:tr>
      <w:tr w14:paraId="7151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4C2B7F90">
            <w:pPr>
              <w:numPr>
                <w:ilvl w:val="0"/>
                <w:numId w:val="6"/>
              </w:numPr>
              <w:tabs>
                <w:tab w:val="left" w:pos="283"/>
                <w:tab w:val="clear" w:pos="397"/>
              </w:tabs>
              <w:jc w:val="center"/>
              <w:rPr>
                <w:rFonts w:hint="eastAsia" w:ascii="宋体" w:hAnsi="宋体" w:cs="宋体"/>
                <w:szCs w:val="21"/>
              </w:rPr>
            </w:pPr>
          </w:p>
        </w:tc>
        <w:tc>
          <w:tcPr>
            <w:tcW w:w="0" w:type="auto"/>
            <w:shd w:val="clear" w:color="auto" w:fill="auto"/>
            <w:vAlign w:val="center"/>
          </w:tcPr>
          <w:p w14:paraId="7A07205D">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维保服务</w:t>
            </w:r>
          </w:p>
        </w:tc>
        <w:tc>
          <w:tcPr>
            <w:tcW w:w="0" w:type="auto"/>
            <w:shd w:val="clear" w:color="auto" w:fill="auto"/>
            <w:vAlign w:val="center"/>
          </w:tcPr>
          <w:p w14:paraId="4B2C674B">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要求五年7*24*4维保服务</w:t>
            </w:r>
          </w:p>
        </w:tc>
      </w:tr>
    </w:tbl>
    <w:p w14:paraId="1862CDE8">
      <w:pPr>
        <w:rPr>
          <w:rFonts w:hint="eastAsia"/>
          <w:lang w:val="en-US" w:eastAsia="zh-CN"/>
        </w:rPr>
      </w:pPr>
    </w:p>
    <w:p w14:paraId="5F9ACE37">
      <w:pPr>
        <w:pStyle w:val="3"/>
        <w:numPr>
          <w:ilvl w:val="0"/>
          <w:numId w:val="1"/>
        </w:numPr>
        <w:ind w:left="577" w:leftChars="0"/>
        <w:rPr>
          <w:rFonts w:hint="eastAsia" w:ascii="宋体" w:hAnsi="宋体" w:eastAsia="宋体" w:cs="宋体"/>
          <w:lang w:val="en-US" w:eastAsia="zh-CN"/>
        </w:rPr>
      </w:pPr>
      <w:bookmarkStart w:id="0" w:name="_Toc2971"/>
      <w:r>
        <w:rPr>
          <w:rFonts w:hint="eastAsia" w:ascii="宋体" w:hAnsi="宋体" w:eastAsia="宋体" w:cs="宋体"/>
          <w:lang w:val="en-US" w:eastAsia="zh-CN"/>
        </w:rPr>
        <w:t>光纤交换机</w:t>
      </w:r>
      <w:bookmarkEnd w:id="0"/>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994"/>
        <w:gridCol w:w="6906"/>
      </w:tblGrid>
      <w:tr w14:paraId="7E9F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jc w:val="center"/>
        </w:trPr>
        <w:tc>
          <w:tcPr>
            <w:tcW w:w="365" w:type="pct"/>
            <w:shd w:val="clear" w:color="auto" w:fill="548DD4"/>
            <w:noWrap w:val="0"/>
            <w:vAlign w:val="center"/>
          </w:tcPr>
          <w:p w14:paraId="34C60B4B">
            <w:pPr>
              <w:rPr>
                <w:rStyle w:val="11"/>
                <w:rFonts w:hint="eastAsia" w:ascii="宋体" w:hAnsi="宋体" w:cs="宋体"/>
                <w:szCs w:val="21"/>
              </w:rPr>
            </w:pPr>
            <w:r>
              <w:rPr>
                <w:rStyle w:val="11"/>
                <w:rFonts w:hint="eastAsia" w:ascii="宋体" w:hAnsi="宋体" w:cs="宋体"/>
                <w:szCs w:val="21"/>
              </w:rPr>
              <w:t>序号</w:t>
            </w:r>
          </w:p>
        </w:tc>
        <w:tc>
          <w:tcPr>
            <w:tcW w:w="583" w:type="pct"/>
            <w:shd w:val="clear" w:color="auto" w:fill="548DD4"/>
            <w:noWrap w:val="0"/>
            <w:vAlign w:val="center"/>
          </w:tcPr>
          <w:p w14:paraId="50C28B08">
            <w:pPr>
              <w:rPr>
                <w:rStyle w:val="11"/>
                <w:rFonts w:hint="eastAsia" w:ascii="宋体" w:hAnsi="宋体" w:cs="宋体"/>
                <w:szCs w:val="21"/>
              </w:rPr>
            </w:pPr>
            <w:r>
              <w:rPr>
                <w:rStyle w:val="11"/>
                <w:rFonts w:hint="eastAsia" w:ascii="宋体" w:hAnsi="宋体" w:cs="宋体"/>
                <w:szCs w:val="21"/>
              </w:rPr>
              <w:t>指标项</w:t>
            </w:r>
          </w:p>
        </w:tc>
        <w:tc>
          <w:tcPr>
            <w:tcW w:w="4051" w:type="pct"/>
            <w:shd w:val="clear" w:color="auto" w:fill="548DD4"/>
            <w:noWrap w:val="0"/>
            <w:vAlign w:val="center"/>
          </w:tcPr>
          <w:p w14:paraId="0A9899DC">
            <w:pPr>
              <w:rPr>
                <w:rFonts w:hint="eastAsia" w:ascii="宋体" w:hAnsi="宋体" w:cs="宋体"/>
                <w:szCs w:val="21"/>
              </w:rPr>
            </w:pPr>
            <w:r>
              <w:rPr>
                <w:rStyle w:val="11"/>
                <w:rFonts w:hint="eastAsia" w:ascii="宋体" w:hAnsi="宋体" w:cs="宋体"/>
                <w:szCs w:val="21"/>
              </w:rPr>
              <w:t>技术性能详细描述（标有“</w:t>
            </w:r>
            <w:r>
              <w:rPr>
                <w:rStyle w:val="11"/>
                <w:rFonts w:hint="eastAsia" w:ascii="宋体" w:hAnsi="宋体" w:eastAsia="宋体" w:cs="宋体"/>
                <w:b w:val="0"/>
                <w:bCs w:val="0"/>
                <w:szCs w:val="21"/>
                <w:highlight w:val="none"/>
                <w:lang w:val="en-US" w:eastAsia="zh-CN"/>
              </w:rPr>
              <w:t>*</w:t>
            </w:r>
            <w:r>
              <w:rPr>
                <w:rStyle w:val="11"/>
                <w:rFonts w:hint="eastAsia" w:ascii="宋体" w:hAnsi="宋体" w:cs="宋体"/>
                <w:szCs w:val="21"/>
              </w:rPr>
              <w:t>”的为</w:t>
            </w:r>
            <w:r>
              <w:rPr>
                <w:rStyle w:val="11"/>
                <w:rFonts w:hint="eastAsia" w:ascii="宋体" w:hAnsi="宋体" w:cs="宋体"/>
                <w:szCs w:val="21"/>
                <w:lang w:val="en-US" w:eastAsia="zh-CN"/>
              </w:rPr>
              <w:t>重要的技术</w:t>
            </w:r>
            <w:r>
              <w:rPr>
                <w:rStyle w:val="11"/>
                <w:rFonts w:hint="eastAsia" w:ascii="宋体" w:hAnsi="宋体" w:cs="宋体"/>
                <w:szCs w:val="21"/>
              </w:rPr>
              <w:t>指标）</w:t>
            </w:r>
          </w:p>
        </w:tc>
      </w:tr>
      <w:tr w14:paraId="1D24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65" w:type="pct"/>
            <w:noWrap w:val="0"/>
            <w:vAlign w:val="center"/>
          </w:tcPr>
          <w:p w14:paraId="0830214F">
            <w:pPr>
              <w:numPr>
                <w:ilvl w:val="0"/>
                <w:numId w:val="7"/>
              </w:numPr>
              <w:tabs>
                <w:tab w:val="left" w:pos="283"/>
                <w:tab w:val="clear" w:pos="397"/>
              </w:tabs>
              <w:jc w:val="center"/>
              <w:rPr>
                <w:rFonts w:hint="eastAsia" w:ascii="宋体" w:hAnsi="宋体" w:cs="宋体"/>
                <w:szCs w:val="21"/>
              </w:rPr>
            </w:pPr>
          </w:p>
        </w:tc>
        <w:tc>
          <w:tcPr>
            <w:tcW w:w="583" w:type="pct"/>
            <w:noWrap w:val="0"/>
            <w:vAlign w:val="center"/>
          </w:tcPr>
          <w:p w14:paraId="0E27BA19">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规格要求</w:t>
            </w:r>
          </w:p>
        </w:tc>
        <w:tc>
          <w:tcPr>
            <w:tcW w:w="0" w:type="auto"/>
            <w:noWrap w:val="0"/>
            <w:vAlign w:val="center"/>
          </w:tcPr>
          <w:p w14:paraId="4C7CF5A6">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24端口32GB光纤交换机，开通24端口，含Web tools、Zoning、EGM软件授权；支持级联，配置机架套件</w:t>
            </w:r>
          </w:p>
        </w:tc>
      </w:tr>
      <w:tr w14:paraId="32D6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noWrap w:val="0"/>
            <w:vAlign w:val="center"/>
          </w:tcPr>
          <w:p w14:paraId="754B3713">
            <w:pPr>
              <w:numPr>
                <w:ilvl w:val="0"/>
                <w:numId w:val="7"/>
              </w:numPr>
              <w:tabs>
                <w:tab w:val="left" w:pos="283"/>
                <w:tab w:val="clear" w:pos="397"/>
              </w:tabs>
              <w:jc w:val="center"/>
              <w:rPr>
                <w:rFonts w:hint="eastAsia" w:ascii="宋体" w:hAnsi="宋体" w:cs="宋体"/>
                <w:szCs w:val="21"/>
              </w:rPr>
            </w:pPr>
          </w:p>
        </w:tc>
        <w:tc>
          <w:tcPr>
            <w:tcW w:w="0" w:type="auto"/>
            <w:noWrap w:val="0"/>
            <w:vAlign w:val="center"/>
          </w:tcPr>
          <w:p w14:paraId="46B56DBE">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电源</w:t>
            </w:r>
          </w:p>
        </w:tc>
        <w:tc>
          <w:tcPr>
            <w:tcW w:w="0" w:type="auto"/>
            <w:noWrap w:val="0"/>
            <w:vAlign w:val="center"/>
          </w:tcPr>
          <w:p w14:paraId="278CE3C5">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支持热插拔电源</w:t>
            </w:r>
          </w:p>
        </w:tc>
      </w:tr>
      <w:tr w14:paraId="7655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noWrap w:val="0"/>
            <w:vAlign w:val="center"/>
          </w:tcPr>
          <w:p w14:paraId="5B8150DB">
            <w:pPr>
              <w:numPr>
                <w:ilvl w:val="0"/>
                <w:numId w:val="7"/>
              </w:numPr>
              <w:tabs>
                <w:tab w:val="left" w:pos="283"/>
                <w:tab w:val="clear" w:pos="397"/>
              </w:tabs>
              <w:jc w:val="center"/>
              <w:rPr>
                <w:rFonts w:hint="eastAsia" w:ascii="宋体" w:hAnsi="宋体" w:cs="宋体"/>
                <w:szCs w:val="21"/>
              </w:rPr>
            </w:pPr>
          </w:p>
        </w:tc>
        <w:tc>
          <w:tcPr>
            <w:tcW w:w="0" w:type="auto"/>
            <w:noWrap w:val="0"/>
            <w:vAlign w:val="center"/>
          </w:tcPr>
          <w:p w14:paraId="3A01CECB">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光纤模块</w:t>
            </w:r>
          </w:p>
        </w:tc>
        <w:tc>
          <w:tcPr>
            <w:tcW w:w="0" w:type="auto"/>
            <w:noWrap w:val="0"/>
            <w:vAlign w:val="center"/>
          </w:tcPr>
          <w:p w14:paraId="38742C0F">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配置24个32GB光纤短波模块</w:t>
            </w:r>
          </w:p>
        </w:tc>
      </w:tr>
      <w:tr w14:paraId="7787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noWrap w:val="0"/>
            <w:vAlign w:val="center"/>
          </w:tcPr>
          <w:p w14:paraId="51101B91">
            <w:pPr>
              <w:numPr>
                <w:ilvl w:val="0"/>
                <w:numId w:val="7"/>
              </w:numPr>
              <w:tabs>
                <w:tab w:val="left" w:pos="283"/>
                <w:tab w:val="clear" w:pos="397"/>
              </w:tabs>
              <w:jc w:val="center"/>
              <w:rPr>
                <w:rFonts w:hint="eastAsia" w:ascii="宋体" w:hAnsi="宋体" w:cs="宋体"/>
                <w:szCs w:val="21"/>
              </w:rPr>
            </w:pPr>
          </w:p>
        </w:tc>
        <w:tc>
          <w:tcPr>
            <w:tcW w:w="0" w:type="auto"/>
            <w:noWrap w:val="0"/>
            <w:vAlign w:val="center"/>
          </w:tcPr>
          <w:p w14:paraId="5331950E">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功能许可</w:t>
            </w:r>
          </w:p>
        </w:tc>
        <w:tc>
          <w:tcPr>
            <w:tcW w:w="0" w:type="auto"/>
            <w:noWrap w:val="0"/>
            <w:vAlign w:val="center"/>
          </w:tcPr>
          <w:p w14:paraId="53653C30">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配置交换机级联许可</w:t>
            </w:r>
          </w:p>
        </w:tc>
      </w:tr>
      <w:tr w14:paraId="1DAC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noWrap w:val="0"/>
            <w:vAlign w:val="center"/>
          </w:tcPr>
          <w:p w14:paraId="33975FC5">
            <w:pPr>
              <w:numPr>
                <w:ilvl w:val="0"/>
                <w:numId w:val="7"/>
              </w:numPr>
              <w:tabs>
                <w:tab w:val="left" w:pos="283"/>
                <w:tab w:val="clear" w:pos="397"/>
              </w:tabs>
              <w:jc w:val="center"/>
              <w:rPr>
                <w:rFonts w:hint="eastAsia" w:ascii="宋体" w:hAnsi="宋体" w:cs="宋体"/>
                <w:szCs w:val="21"/>
              </w:rPr>
            </w:pPr>
          </w:p>
        </w:tc>
        <w:tc>
          <w:tcPr>
            <w:tcW w:w="0" w:type="auto"/>
            <w:noWrap w:val="0"/>
            <w:vAlign w:val="center"/>
          </w:tcPr>
          <w:p w14:paraId="660A2990">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管理软件</w:t>
            </w:r>
          </w:p>
        </w:tc>
        <w:tc>
          <w:tcPr>
            <w:tcW w:w="0" w:type="auto"/>
            <w:noWrap w:val="0"/>
            <w:vAlign w:val="center"/>
          </w:tcPr>
          <w:p w14:paraId="4CA0B19E">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配置高级Zone管理软件，支持web界面管理</w:t>
            </w:r>
          </w:p>
        </w:tc>
      </w:tr>
    </w:tbl>
    <w:p w14:paraId="70E2C65E">
      <w:pPr>
        <w:pStyle w:val="7"/>
        <w:ind w:left="0" w:leftChars="0" w:firstLine="0" w:firstLineChars="0"/>
        <w:rPr>
          <w:rFonts w:hint="eastAsia"/>
          <w:lang w:val="en-US" w:eastAsia="zh-CN"/>
        </w:rPr>
      </w:pPr>
    </w:p>
    <w:p w14:paraId="098E1BD3">
      <w:pPr>
        <w:pStyle w:val="3"/>
        <w:numPr>
          <w:ilvl w:val="0"/>
          <w:numId w:val="1"/>
        </w:numPr>
        <w:ind w:left="577" w:leftChars="0"/>
        <w:rPr>
          <w:rFonts w:hint="eastAsia" w:ascii="宋体" w:hAnsi="宋体" w:eastAsia="宋体" w:cs="宋体"/>
          <w:lang w:val="en-US" w:eastAsia="zh-CN"/>
        </w:rPr>
      </w:pPr>
      <w:r>
        <w:rPr>
          <w:rFonts w:hint="eastAsia" w:ascii="宋体" w:hAnsi="宋体" w:eastAsia="宋体" w:cs="宋体"/>
          <w:lang w:val="en-US" w:eastAsia="zh-CN"/>
        </w:rPr>
        <w:t>保垒机</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994"/>
        <w:gridCol w:w="6906"/>
      </w:tblGrid>
      <w:tr w14:paraId="0538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jc w:val="center"/>
        </w:trPr>
        <w:tc>
          <w:tcPr>
            <w:tcW w:w="365" w:type="pct"/>
            <w:shd w:val="clear" w:color="auto" w:fill="548DD4"/>
            <w:noWrap w:val="0"/>
            <w:vAlign w:val="center"/>
          </w:tcPr>
          <w:p w14:paraId="0B0D1146">
            <w:pPr>
              <w:rPr>
                <w:rStyle w:val="11"/>
                <w:rFonts w:hint="eastAsia" w:ascii="宋体" w:hAnsi="宋体" w:cs="宋体"/>
                <w:szCs w:val="21"/>
              </w:rPr>
            </w:pPr>
            <w:r>
              <w:rPr>
                <w:rStyle w:val="11"/>
                <w:rFonts w:hint="eastAsia" w:ascii="宋体" w:hAnsi="宋体" w:cs="宋体"/>
                <w:szCs w:val="21"/>
              </w:rPr>
              <w:t>序号</w:t>
            </w:r>
          </w:p>
        </w:tc>
        <w:tc>
          <w:tcPr>
            <w:tcW w:w="583" w:type="pct"/>
            <w:shd w:val="clear" w:color="auto" w:fill="548DD4"/>
            <w:noWrap w:val="0"/>
            <w:vAlign w:val="center"/>
          </w:tcPr>
          <w:p w14:paraId="7951C7BB">
            <w:pPr>
              <w:rPr>
                <w:rStyle w:val="11"/>
                <w:rFonts w:hint="eastAsia" w:ascii="宋体" w:hAnsi="宋体" w:cs="宋体"/>
                <w:szCs w:val="21"/>
              </w:rPr>
            </w:pPr>
            <w:r>
              <w:rPr>
                <w:rStyle w:val="11"/>
                <w:rFonts w:hint="eastAsia" w:ascii="宋体" w:hAnsi="宋体" w:cs="宋体"/>
                <w:szCs w:val="21"/>
              </w:rPr>
              <w:t>指标项</w:t>
            </w:r>
          </w:p>
        </w:tc>
        <w:tc>
          <w:tcPr>
            <w:tcW w:w="4051" w:type="pct"/>
            <w:shd w:val="clear" w:color="auto" w:fill="548DD4"/>
            <w:noWrap w:val="0"/>
            <w:vAlign w:val="center"/>
          </w:tcPr>
          <w:p w14:paraId="7C8909A4">
            <w:pPr>
              <w:rPr>
                <w:rFonts w:hint="eastAsia" w:ascii="宋体" w:hAnsi="宋体" w:cs="宋体"/>
                <w:szCs w:val="21"/>
              </w:rPr>
            </w:pPr>
            <w:r>
              <w:rPr>
                <w:rStyle w:val="11"/>
                <w:rFonts w:hint="eastAsia" w:ascii="宋体" w:hAnsi="宋体" w:cs="宋体"/>
                <w:szCs w:val="21"/>
              </w:rPr>
              <w:t>技术性能详细描述（标有“</w:t>
            </w:r>
            <w:r>
              <w:rPr>
                <w:rStyle w:val="11"/>
                <w:rFonts w:hint="eastAsia" w:ascii="宋体" w:hAnsi="宋体" w:eastAsia="宋体" w:cs="宋体"/>
                <w:b w:val="0"/>
                <w:bCs w:val="0"/>
                <w:szCs w:val="21"/>
                <w:highlight w:val="none"/>
                <w:lang w:val="en-US" w:eastAsia="zh-CN"/>
              </w:rPr>
              <w:t>*</w:t>
            </w:r>
            <w:r>
              <w:rPr>
                <w:rStyle w:val="11"/>
                <w:rFonts w:hint="eastAsia" w:ascii="宋体" w:hAnsi="宋体" w:cs="宋体"/>
                <w:szCs w:val="21"/>
              </w:rPr>
              <w:t>”的为</w:t>
            </w:r>
            <w:r>
              <w:rPr>
                <w:rStyle w:val="11"/>
                <w:rFonts w:hint="eastAsia" w:ascii="宋体" w:hAnsi="宋体" w:cs="宋体"/>
                <w:szCs w:val="21"/>
                <w:lang w:val="en-US" w:eastAsia="zh-CN"/>
              </w:rPr>
              <w:t>重要的技术</w:t>
            </w:r>
            <w:r>
              <w:rPr>
                <w:rStyle w:val="11"/>
                <w:rFonts w:hint="eastAsia" w:ascii="宋体" w:hAnsi="宋体" w:cs="宋体"/>
                <w:szCs w:val="21"/>
              </w:rPr>
              <w:t>指标）</w:t>
            </w:r>
          </w:p>
        </w:tc>
      </w:tr>
      <w:tr w14:paraId="38C8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65" w:type="pct"/>
            <w:noWrap w:val="0"/>
            <w:vAlign w:val="center"/>
          </w:tcPr>
          <w:p w14:paraId="33200841">
            <w:pPr>
              <w:numPr>
                <w:ilvl w:val="0"/>
                <w:numId w:val="8"/>
              </w:numPr>
              <w:tabs>
                <w:tab w:val="left" w:pos="283"/>
                <w:tab w:val="clear" w:pos="397"/>
              </w:tabs>
              <w:jc w:val="center"/>
              <w:rPr>
                <w:rFonts w:hint="eastAsia" w:ascii="宋体" w:hAnsi="宋体" w:cs="宋体"/>
                <w:szCs w:val="21"/>
              </w:rPr>
            </w:pPr>
          </w:p>
        </w:tc>
        <w:tc>
          <w:tcPr>
            <w:tcW w:w="583" w:type="pct"/>
            <w:shd w:val="clear" w:color="auto" w:fill="auto"/>
            <w:noWrap w:val="0"/>
            <w:vAlign w:val="center"/>
          </w:tcPr>
          <w:p w14:paraId="7D66AEF0">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配置要求</w:t>
            </w:r>
          </w:p>
        </w:tc>
        <w:tc>
          <w:tcPr>
            <w:tcW w:w="4051" w:type="pct"/>
            <w:shd w:val="clear" w:color="auto" w:fill="auto"/>
            <w:noWrap w:val="0"/>
            <w:vAlign w:val="center"/>
          </w:tcPr>
          <w:p w14:paraId="21DE61F9">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★2U,≥1个console口，≥2个USB口；≥6个千兆电口，≥4个SFP插槽；≥16G内存，数据盘≥4T硬盘，自带液晶屏,冗余电源,≥2个扩展槽位,≥300个主机/设备许可，图形并发≥500，字符并发≥600</w:t>
            </w:r>
          </w:p>
        </w:tc>
      </w:tr>
      <w:tr w14:paraId="072E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noWrap w:val="0"/>
            <w:vAlign w:val="center"/>
          </w:tcPr>
          <w:p w14:paraId="269618D1">
            <w:pPr>
              <w:numPr>
                <w:ilvl w:val="0"/>
                <w:numId w:val="8"/>
              </w:numPr>
              <w:tabs>
                <w:tab w:val="left" w:pos="283"/>
                <w:tab w:val="clear" w:pos="397"/>
              </w:tabs>
              <w:jc w:val="center"/>
              <w:rPr>
                <w:rFonts w:hint="eastAsia" w:ascii="宋体" w:hAnsi="宋体" w:cs="宋体"/>
                <w:szCs w:val="21"/>
              </w:rPr>
            </w:pPr>
          </w:p>
        </w:tc>
        <w:tc>
          <w:tcPr>
            <w:tcW w:w="0" w:type="auto"/>
            <w:shd w:val="clear" w:color="auto" w:fill="auto"/>
            <w:noWrap w:val="0"/>
            <w:vAlign w:val="center"/>
          </w:tcPr>
          <w:p w14:paraId="576EAF4B">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质保要求</w:t>
            </w:r>
          </w:p>
        </w:tc>
        <w:tc>
          <w:tcPr>
            <w:tcW w:w="0" w:type="auto"/>
            <w:shd w:val="clear" w:color="auto" w:fill="auto"/>
            <w:noWrap w:val="0"/>
            <w:vAlign w:val="center"/>
          </w:tcPr>
          <w:p w14:paraId="1EBFC7F3">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★要求提供5年原厂硬件质保服务；原厂服务7*24小时</w:t>
            </w:r>
          </w:p>
        </w:tc>
      </w:tr>
      <w:tr w14:paraId="1034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noWrap w:val="0"/>
            <w:vAlign w:val="center"/>
          </w:tcPr>
          <w:p w14:paraId="6E8E2550">
            <w:pPr>
              <w:numPr>
                <w:ilvl w:val="0"/>
                <w:numId w:val="8"/>
              </w:numPr>
              <w:tabs>
                <w:tab w:val="left" w:pos="283"/>
                <w:tab w:val="clear" w:pos="397"/>
              </w:tabs>
              <w:jc w:val="center"/>
              <w:rPr>
                <w:rFonts w:hint="eastAsia" w:ascii="宋体" w:hAnsi="宋体" w:cs="宋体"/>
                <w:szCs w:val="21"/>
              </w:rPr>
            </w:pPr>
          </w:p>
        </w:tc>
        <w:tc>
          <w:tcPr>
            <w:tcW w:w="0" w:type="auto"/>
            <w:shd w:val="clear" w:color="auto" w:fill="auto"/>
            <w:noWrap w:val="0"/>
            <w:vAlign w:val="center"/>
          </w:tcPr>
          <w:p w14:paraId="348D5DCD">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快捷菜单</w:t>
            </w:r>
          </w:p>
        </w:tc>
        <w:tc>
          <w:tcPr>
            <w:tcW w:w="0" w:type="auto"/>
            <w:shd w:val="clear" w:color="auto" w:fill="auto"/>
            <w:noWrap w:val="0"/>
            <w:vAlign w:val="center"/>
          </w:tcPr>
          <w:p w14:paraId="4A4D304D">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支持快捷菜单，用户可自行设置快捷菜单项，快速定位至此功能，方便用户查找经常使用的功能。</w:t>
            </w:r>
          </w:p>
        </w:tc>
      </w:tr>
      <w:tr w14:paraId="0B97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noWrap w:val="0"/>
            <w:vAlign w:val="center"/>
          </w:tcPr>
          <w:p w14:paraId="29DD686F">
            <w:pPr>
              <w:numPr>
                <w:ilvl w:val="0"/>
                <w:numId w:val="8"/>
              </w:numPr>
              <w:tabs>
                <w:tab w:val="left" w:pos="283"/>
                <w:tab w:val="clear" w:pos="397"/>
              </w:tabs>
              <w:jc w:val="center"/>
              <w:rPr>
                <w:rFonts w:hint="eastAsia" w:ascii="宋体" w:hAnsi="宋体" w:cs="宋体"/>
                <w:szCs w:val="21"/>
              </w:rPr>
            </w:pPr>
          </w:p>
        </w:tc>
        <w:tc>
          <w:tcPr>
            <w:tcW w:w="0" w:type="auto"/>
            <w:shd w:val="clear" w:color="auto" w:fill="auto"/>
            <w:noWrap w:val="0"/>
            <w:vAlign w:val="center"/>
          </w:tcPr>
          <w:p w14:paraId="2F09FCDD">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认证管理</w:t>
            </w:r>
          </w:p>
        </w:tc>
        <w:tc>
          <w:tcPr>
            <w:tcW w:w="0" w:type="auto"/>
            <w:shd w:val="clear" w:color="auto" w:fill="auto"/>
            <w:noWrap w:val="0"/>
            <w:vAlign w:val="center"/>
          </w:tcPr>
          <w:p w14:paraId="65EC1E35">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★认证方式支持OTP动态口令认证、短信认证、数字证书认证、USB-KEY认证、人脸识别等多因素认证方式；（提供第三方权威机构检测报告证明及功能截图）</w:t>
            </w:r>
          </w:p>
          <w:p w14:paraId="1EB2B05D">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支持与吉大正元、北京CA、联通iPass、CFCA、中安云科国密ukey实现双因素认证登录堡垒机（提供WEB页面截图证明材料）；</w:t>
            </w:r>
          </w:p>
        </w:tc>
      </w:tr>
      <w:tr w14:paraId="7E14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noWrap w:val="0"/>
            <w:vAlign w:val="center"/>
          </w:tcPr>
          <w:p w14:paraId="5D8452AB">
            <w:pPr>
              <w:numPr>
                <w:ilvl w:val="0"/>
                <w:numId w:val="8"/>
              </w:numPr>
              <w:tabs>
                <w:tab w:val="left" w:pos="283"/>
                <w:tab w:val="clear" w:pos="397"/>
              </w:tabs>
              <w:jc w:val="center"/>
              <w:rPr>
                <w:rFonts w:hint="eastAsia" w:ascii="宋体" w:hAnsi="宋体" w:cs="宋体"/>
                <w:szCs w:val="21"/>
              </w:rPr>
            </w:pPr>
          </w:p>
        </w:tc>
        <w:tc>
          <w:tcPr>
            <w:tcW w:w="583" w:type="pct"/>
            <w:vMerge w:val="restart"/>
            <w:shd w:val="clear" w:color="auto" w:fill="auto"/>
            <w:noWrap w:val="0"/>
            <w:vAlign w:val="center"/>
          </w:tcPr>
          <w:p w14:paraId="764AB19E">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资产管理</w:t>
            </w:r>
          </w:p>
        </w:tc>
        <w:tc>
          <w:tcPr>
            <w:tcW w:w="0" w:type="auto"/>
            <w:shd w:val="clear" w:color="auto" w:fill="auto"/>
            <w:noWrap w:val="0"/>
            <w:vAlign w:val="center"/>
          </w:tcPr>
          <w:p w14:paraId="05DD1A4E">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支持资产网域化管理，按照不同局域网进行资产配置和管理。</w:t>
            </w:r>
          </w:p>
        </w:tc>
      </w:tr>
      <w:tr w14:paraId="565D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noWrap w:val="0"/>
            <w:vAlign w:val="center"/>
          </w:tcPr>
          <w:p w14:paraId="77E12D63">
            <w:pPr>
              <w:numPr>
                <w:ilvl w:val="0"/>
                <w:numId w:val="8"/>
              </w:numPr>
              <w:tabs>
                <w:tab w:val="left" w:pos="283"/>
                <w:tab w:val="clear" w:pos="397"/>
              </w:tabs>
              <w:jc w:val="center"/>
              <w:rPr>
                <w:rFonts w:hint="eastAsia" w:ascii="宋体" w:hAnsi="宋体" w:cs="宋体"/>
                <w:szCs w:val="21"/>
              </w:rPr>
            </w:pPr>
          </w:p>
        </w:tc>
        <w:tc>
          <w:tcPr>
            <w:tcW w:w="583" w:type="pct"/>
            <w:vMerge w:val="continue"/>
            <w:noWrap w:val="0"/>
            <w:vAlign w:val="center"/>
          </w:tcPr>
          <w:p w14:paraId="057E1C5D">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noWrap w:val="0"/>
            <w:vAlign w:val="center"/>
          </w:tcPr>
          <w:p w14:paraId="51A9CF1C">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支持混合云资源的管理，即公有云及局域网资源，支持主机、服务器、网络设备、安全设备、数据库等的资产管理；</w:t>
            </w:r>
          </w:p>
          <w:p w14:paraId="1BA5082D">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满足公有云、数据中心多种运维场景；</w:t>
            </w:r>
          </w:p>
          <w:p w14:paraId="72A182F6">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公有云目前支持华为云、阿里云和腾讯云。</w:t>
            </w:r>
          </w:p>
        </w:tc>
      </w:tr>
      <w:tr w14:paraId="7CC4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noWrap w:val="0"/>
            <w:vAlign w:val="center"/>
          </w:tcPr>
          <w:p w14:paraId="2BA5B1E0">
            <w:pPr>
              <w:numPr>
                <w:ilvl w:val="0"/>
                <w:numId w:val="8"/>
              </w:numPr>
              <w:tabs>
                <w:tab w:val="left" w:pos="283"/>
                <w:tab w:val="clear" w:pos="397"/>
              </w:tabs>
              <w:jc w:val="center"/>
              <w:rPr>
                <w:rFonts w:hint="eastAsia" w:ascii="宋体" w:hAnsi="宋体" w:cs="宋体"/>
                <w:szCs w:val="21"/>
              </w:rPr>
            </w:pPr>
          </w:p>
        </w:tc>
        <w:tc>
          <w:tcPr>
            <w:tcW w:w="583" w:type="pct"/>
            <w:vMerge w:val="continue"/>
            <w:noWrap w:val="0"/>
            <w:vAlign w:val="center"/>
          </w:tcPr>
          <w:p w14:paraId="02ED1822">
            <w:pPr>
              <w:spacing w:before="46" w:beforeLines="15" w:after="46" w:afterLines="15"/>
              <w:jc w:val="both"/>
              <w:rPr>
                <w:rFonts w:hint="eastAsia" w:ascii="宋体" w:hAnsi="宋体" w:eastAsia="宋体" w:cs="宋体"/>
                <w:szCs w:val="21"/>
                <w:lang w:val="en-US" w:eastAsia="zh-CN"/>
              </w:rPr>
            </w:pPr>
          </w:p>
        </w:tc>
        <w:tc>
          <w:tcPr>
            <w:tcW w:w="0" w:type="auto"/>
            <w:shd w:val="clear" w:color="auto" w:fill="auto"/>
            <w:noWrap w:val="0"/>
            <w:vAlign w:val="center"/>
          </w:tcPr>
          <w:p w14:paraId="6D69C325">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首页动态展现资源总量、活动用户、实时会话、待审批工单、当日运维记录、资产运行状态、今日运维总数、今日运维时长TOP10、今日告警总数、今日运维指令TOP10等信息，方便管理员实时查看系统运行情况掌握资产会话连接情况。</w:t>
            </w:r>
          </w:p>
        </w:tc>
      </w:tr>
      <w:tr w14:paraId="406F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noWrap w:val="0"/>
            <w:vAlign w:val="center"/>
          </w:tcPr>
          <w:p w14:paraId="07D0918F">
            <w:pPr>
              <w:numPr>
                <w:ilvl w:val="0"/>
                <w:numId w:val="8"/>
              </w:numPr>
              <w:tabs>
                <w:tab w:val="left" w:pos="283"/>
                <w:tab w:val="clear" w:pos="397"/>
              </w:tabs>
              <w:jc w:val="center"/>
              <w:rPr>
                <w:rFonts w:hint="eastAsia" w:ascii="宋体" w:hAnsi="宋体" w:cs="宋体"/>
                <w:szCs w:val="21"/>
              </w:rPr>
            </w:pPr>
          </w:p>
        </w:tc>
        <w:tc>
          <w:tcPr>
            <w:tcW w:w="0" w:type="auto"/>
            <w:shd w:val="clear" w:color="auto" w:fill="auto"/>
            <w:noWrap w:val="0"/>
            <w:vAlign w:val="center"/>
          </w:tcPr>
          <w:p w14:paraId="38B3E8F2">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命令</w:t>
            </w:r>
          </w:p>
        </w:tc>
        <w:tc>
          <w:tcPr>
            <w:tcW w:w="0" w:type="auto"/>
            <w:shd w:val="clear" w:color="auto" w:fill="auto"/>
            <w:noWrap w:val="0"/>
            <w:vAlign w:val="center"/>
          </w:tcPr>
          <w:p w14:paraId="20CF0EFB">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支持自定义命令，命令级别分为：普通命令、敏感命令和高危命令。</w:t>
            </w:r>
          </w:p>
        </w:tc>
      </w:tr>
      <w:tr w14:paraId="00E5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noWrap w:val="0"/>
            <w:vAlign w:val="center"/>
          </w:tcPr>
          <w:p w14:paraId="0ECF1ECD">
            <w:pPr>
              <w:numPr>
                <w:ilvl w:val="0"/>
                <w:numId w:val="8"/>
              </w:numPr>
              <w:tabs>
                <w:tab w:val="left" w:pos="283"/>
                <w:tab w:val="clear" w:pos="397"/>
              </w:tabs>
              <w:jc w:val="center"/>
              <w:rPr>
                <w:rFonts w:hint="eastAsia" w:ascii="宋体" w:hAnsi="宋体" w:cs="宋体"/>
                <w:szCs w:val="21"/>
              </w:rPr>
            </w:pPr>
          </w:p>
        </w:tc>
        <w:tc>
          <w:tcPr>
            <w:tcW w:w="0" w:type="auto"/>
            <w:shd w:val="clear" w:color="auto" w:fill="auto"/>
            <w:noWrap w:val="0"/>
            <w:vAlign w:val="center"/>
          </w:tcPr>
          <w:p w14:paraId="153FAF27">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自动发现</w:t>
            </w:r>
          </w:p>
        </w:tc>
        <w:tc>
          <w:tcPr>
            <w:tcW w:w="0" w:type="auto"/>
            <w:shd w:val="clear" w:color="auto" w:fill="auto"/>
            <w:noWrap w:val="0"/>
            <w:vAlign w:val="center"/>
          </w:tcPr>
          <w:p w14:paraId="76301257">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通过IP网段扫描，快速发现指定IP地址范围内的资产，并自动识别IP和端口，方便管理员快速添加资产。（提供第三方权威机构检测报告证明及功能截图）</w:t>
            </w:r>
          </w:p>
        </w:tc>
      </w:tr>
      <w:tr w14:paraId="3706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noWrap w:val="0"/>
            <w:vAlign w:val="center"/>
          </w:tcPr>
          <w:p w14:paraId="1D7B5906">
            <w:pPr>
              <w:numPr>
                <w:ilvl w:val="0"/>
                <w:numId w:val="8"/>
              </w:numPr>
              <w:tabs>
                <w:tab w:val="left" w:pos="283"/>
                <w:tab w:val="clear" w:pos="397"/>
              </w:tabs>
              <w:jc w:val="center"/>
              <w:rPr>
                <w:rFonts w:hint="eastAsia" w:ascii="宋体" w:hAnsi="宋体" w:cs="宋体"/>
                <w:szCs w:val="21"/>
              </w:rPr>
            </w:pPr>
          </w:p>
        </w:tc>
        <w:tc>
          <w:tcPr>
            <w:tcW w:w="0" w:type="auto"/>
            <w:shd w:val="clear" w:color="auto" w:fill="auto"/>
            <w:noWrap w:val="0"/>
            <w:vAlign w:val="center"/>
          </w:tcPr>
          <w:p w14:paraId="73F49848">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云同步</w:t>
            </w:r>
          </w:p>
        </w:tc>
        <w:tc>
          <w:tcPr>
            <w:tcW w:w="0" w:type="auto"/>
            <w:shd w:val="clear" w:color="auto" w:fill="auto"/>
            <w:noWrap w:val="0"/>
            <w:vAlign w:val="center"/>
          </w:tcPr>
          <w:p w14:paraId="57CFC784">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公有云设备支持一键同步功能；支持华为云、阿里云、腾讯云主机同步功能；</w:t>
            </w:r>
          </w:p>
        </w:tc>
      </w:tr>
      <w:tr w14:paraId="56B0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noWrap w:val="0"/>
            <w:vAlign w:val="center"/>
          </w:tcPr>
          <w:p w14:paraId="2BB4CA52">
            <w:pPr>
              <w:numPr>
                <w:ilvl w:val="0"/>
                <w:numId w:val="8"/>
              </w:numPr>
              <w:tabs>
                <w:tab w:val="left" w:pos="283"/>
                <w:tab w:val="clear" w:pos="397"/>
              </w:tabs>
              <w:jc w:val="center"/>
              <w:rPr>
                <w:rFonts w:hint="eastAsia" w:ascii="宋体" w:hAnsi="宋体" w:cs="宋体"/>
                <w:szCs w:val="21"/>
              </w:rPr>
            </w:pPr>
          </w:p>
        </w:tc>
        <w:tc>
          <w:tcPr>
            <w:tcW w:w="0" w:type="auto"/>
            <w:shd w:val="clear" w:color="auto" w:fill="auto"/>
            <w:noWrap w:val="0"/>
            <w:vAlign w:val="center"/>
          </w:tcPr>
          <w:p w14:paraId="092C81A7">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账号管理</w:t>
            </w:r>
          </w:p>
        </w:tc>
        <w:tc>
          <w:tcPr>
            <w:tcW w:w="0" w:type="auto"/>
            <w:shd w:val="clear" w:color="auto" w:fill="auto"/>
            <w:noWrap w:val="0"/>
            <w:vAlign w:val="center"/>
          </w:tcPr>
          <w:p w14:paraId="00C41646">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可配置为等价账号的账号为同一资产不同协议的同名账号。等价账号主要用于账号改密，通过将同名账号配置为等价账号，可实现改密任务改密等价账号密码时，会将等价账号中所有不同协议同名账号的密码一并修改。（提供第三方权威机构检测报告证明及功能截图）</w:t>
            </w:r>
          </w:p>
        </w:tc>
      </w:tr>
      <w:tr w14:paraId="5534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43496EA4">
            <w:pPr>
              <w:numPr>
                <w:ilvl w:val="0"/>
                <w:numId w:val="8"/>
              </w:numPr>
              <w:tabs>
                <w:tab w:val="left" w:pos="283"/>
                <w:tab w:val="clear" w:pos="397"/>
              </w:tabs>
              <w:jc w:val="center"/>
              <w:rPr>
                <w:rFonts w:hint="eastAsia" w:ascii="宋体" w:hAnsi="宋体" w:cs="宋体"/>
                <w:szCs w:val="21"/>
              </w:rPr>
            </w:pPr>
          </w:p>
        </w:tc>
        <w:tc>
          <w:tcPr>
            <w:tcW w:w="0" w:type="auto"/>
            <w:shd w:val="clear" w:color="auto" w:fill="auto"/>
            <w:vAlign w:val="center"/>
          </w:tcPr>
          <w:p w14:paraId="764B2512">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应用编排</w:t>
            </w:r>
          </w:p>
        </w:tc>
        <w:tc>
          <w:tcPr>
            <w:tcW w:w="0" w:type="auto"/>
            <w:shd w:val="clear" w:color="auto" w:fill="auto"/>
            <w:vAlign w:val="center"/>
          </w:tcPr>
          <w:p w14:paraId="6C387B1A">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支持各种自定义客户端工具，支持通过动作流配置提供广泛的应用接入支持，在不作二次开发的情况下，可灵活扩展且实现帐号口令的代填。（提供第三方权威机构检测报告证明及功能截图）</w:t>
            </w:r>
          </w:p>
        </w:tc>
      </w:tr>
      <w:tr w14:paraId="0A8D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7D20CFB0">
            <w:pPr>
              <w:numPr>
                <w:ilvl w:val="0"/>
                <w:numId w:val="8"/>
              </w:numPr>
              <w:tabs>
                <w:tab w:val="left" w:pos="283"/>
                <w:tab w:val="clear" w:pos="397"/>
              </w:tabs>
              <w:jc w:val="center"/>
              <w:rPr>
                <w:rFonts w:hint="eastAsia" w:ascii="宋体" w:hAnsi="宋体" w:cs="宋体"/>
                <w:szCs w:val="21"/>
              </w:rPr>
            </w:pPr>
          </w:p>
        </w:tc>
        <w:tc>
          <w:tcPr>
            <w:tcW w:w="0" w:type="auto"/>
            <w:shd w:val="clear" w:color="auto" w:fill="auto"/>
            <w:vAlign w:val="center"/>
          </w:tcPr>
          <w:p w14:paraId="57118E35">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Session导出</w:t>
            </w:r>
          </w:p>
        </w:tc>
        <w:tc>
          <w:tcPr>
            <w:tcW w:w="0" w:type="auto"/>
            <w:shd w:val="clear" w:color="auto" w:fill="auto"/>
            <w:vAlign w:val="center"/>
          </w:tcPr>
          <w:p w14:paraId="40218FE1">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支持Xshell、Xftp、SecureCRT客户端的session文件导出。</w:t>
            </w:r>
          </w:p>
        </w:tc>
      </w:tr>
      <w:tr w14:paraId="5DD7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747A6083">
            <w:pPr>
              <w:numPr>
                <w:ilvl w:val="0"/>
                <w:numId w:val="8"/>
              </w:numPr>
              <w:tabs>
                <w:tab w:val="left" w:pos="283"/>
                <w:tab w:val="clear" w:pos="397"/>
              </w:tabs>
              <w:jc w:val="center"/>
              <w:rPr>
                <w:rFonts w:hint="eastAsia" w:ascii="宋体" w:hAnsi="宋体" w:cs="宋体"/>
                <w:szCs w:val="21"/>
              </w:rPr>
            </w:pPr>
          </w:p>
        </w:tc>
        <w:tc>
          <w:tcPr>
            <w:tcW w:w="0" w:type="auto"/>
            <w:shd w:val="clear" w:color="auto" w:fill="auto"/>
            <w:vAlign w:val="center"/>
          </w:tcPr>
          <w:p w14:paraId="0E200D03">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批量运维</w:t>
            </w:r>
          </w:p>
        </w:tc>
        <w:tc>
          <w:tcPr>
            <w:tcW w:w="0" w:type="auto"/>
            <w:shd w:val="clear" w:color="auto" w:fill="auto"/>
            <w:vAlign w:val="center"/>
          </w:tcPr>
          <w:p w14:paraId="2875CF1F">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支持创建不同资产、不同协议的批量运维登录。</w:t>
            </w:r>
          </w:p>
          <w:p w14:paraId="1E895AAD">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★批量运维视图配置，支持标签/九宫格展示方式，便于用户查看运维资产信息。（提供第三方权威机构检测报告证明及功能截图）</w:t>
            </w:r>
          </w:p>
        </w:tc>
      </w:tr>
      <w:tr w14:paraId="729F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3F1FDC2A">
            <w:pPr>
              <w:numPr>
                <w:ilvl w:val="0"/>
                <w:numId w:val="8"/>
              </w:numPr>
              <w:tabs>
                <w:tab w:val="left" w:pos="283"/>
                <w:tab w:val="clear" w:pos="397"/>
              </w:tabs>
              <w:jc w:val="center"/>
              <w:rPr>
                <w:rFonts w:hint="eastAsia" w:ascii="宋体" w:hAnsi="宋体" w:cs="宋体"/>
                <w:szCs w:val="21"/>
              </w:rPr>
            </w:pPr>
          </w:p>
        </w:tc>
        <w:tc>
          <w:tcPr>
            <w:tcW w:w="0" w:type="auto"/>
            <w:shd w:val="clear" w:color="auto" w:fill="auto"/>
            <w:vAlign w:val="center"/>
          </w:tcPr>
          <w:p w14:paraId="1464BFE0">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文件备份</w:t>
            </w:r>
          </w:p>
        </w:tc>
        <w:tc>
          <w:tcPr>
            <w:tcW w:w="0" w:type="auto"/>
            <w:shd w:val="clear" w:color="auto" w:fill="auto"/>
            <w:vAlign w:val="center"/>
          </w:tcPr>
          <w:p w14:paraId="31F61FF2">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支持rz/sz、SFTP、RDP文件传输留存原始文件，可设置文件备份限制（0KB-10GB，0KB-0KB代表不备份）</w:t>
            </w:r>
          </w:p>
        </w:tc>
      </w:tr>
      <w:tr w14:paraId="6670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1F19D026">
            <w:pPr>
              <w:numPr>
                <w:ilvl w:val="0"/>
                <w:numId w:val="8"/>
              </w:numPr>
              <w:tabs>
                <w:tab w:val="left" w:pos="283"/>
                <w:tab w:val="clear" w:pos="397"/>
              </w:tabs>
              <w:jc w:val="center"/>
              <w:rPr>
                <w:rFonts w:hint="eastAsia" w:ascii="宋体" w:hAnsi="宋体" w:cs="宋体"/>
                <w:szCs w:val="21"/>
              </w:rPr>
            </w:pPr>
          </w:p>
        </w:tc>
        <w:tc>
          <w:tcPr>
            <w:tcW w:w="0" w:type="auto"/>
            <w:shd w:val="clear" w:color="auto" w:fill="auto"/>
            <w:vAlign w:val="center"/>
          </w:tcPr>
          <w:p w14:paraId="7C51EB2C">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水印</w:t>
            </w:r>
          </w:p>
        </w:tc>
        <w:tc>
          <w:tcPr>
            <w:tcW w:w="0" w:type="auto"/>
            <w:shd w:val="clear" w:color="auto" w:fill="auto"/>
            <w:vAlign w:val="center"/>
          </w:tcPr>
          <w:p w14:paraId="60909F54">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支持操作记录视频回放时水印显示运维用户</w:t>
            </w:r>
          </w:p>
        </w:tc>
      </w:tr>
      <w:tr w14:paraId="5E3F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27BE3F89">
            <w:pPr>
              <w:numPr>
                <w:ilvl w:val="0"/>
                <w:numId w:val="8"/>
              </w:numPr>
              <w:tabs>
                <w:tab w:val="left" w:pos="283"/>
                <w:tab w:val="clear" w:pos="397"/>
              </w:tabs>
              <w:jc w:val="center"/>
              <w:rPr>
                <w:rFonts w:hint="eastAsia" w:ascii="宋体" w:hAnsi="宋体" w:cs="宋体"/>
                <w:szCs w:val="21"/>
              </w:rPr>
            </w:pPr>
          </w:p>
        </w:tc>
        <w:tc>
          <w:tcPr>
            <w:tcW w:w="0" w:type="auto"/>
            <w:shd w:val="clear" w:color="auto" w:fill="auto"/>
            <w:vAlign w:val="center"/>
          </w:tcPr>
          <w:p w14:paraId="708ED858">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运维追溯</w:t>
            </w:r>
          </w:p>
        </w:tc>
        <w:tc>
          <w:tcPr>
            <w:tcW w:w="0" w:type="auto"/>
            <w:shd w:val="clear" w:color="auto" w:fill="auto"/>
            <w:vAlign w:val="center"/>
          </w:tcPr>
          <w:p w14:paraId="7E0D2243">
            <w:pPr>
              <w:spacing w:before="46" w:beforeLines="15" w:after="46" w:afterLines="15"/>
              <w:jc w:val="both"/>
              <w:rPr>
                <w:rFonts w:hint="eastAsia" w:ascii="宋体" w:hAnsi="宋体" w:eastAsia="宋体" w:cs="宋体"/>
                <w:szCs w:val="21"/>
                <w:lang w:val="en-US" w:eastAsia="zh-CN"/>
              </w:rPr>
            </w:pPr>
            <w:r>
              <w:rPr>
                <w:rFonts w:hint="eastAsia" w:ascii="宋体" w:hAnsi="宋体" w:eastAsia="宋体" w:cs="宋体"/>
                <w:szCs w:val="21"/>
                <w:lang w:val="en-US" w:eastAsia="zh-CN"/>
              </w:rPr>
              <w:t>支持图形化查看用户的运维记录，查询结果以鱼骨图按照时间倒序自上而下而下展示，每个时间点详细记录运维资产、运维用户、账号、协议、会话时长等详细信息；支持每个运维节点可以定位至该条会话记录。</w:t>
            </w:r>
          </w:p>
        </w:tc>
      </w:tr>
    </w:tbl>
    <w:p w14:paraId="44A2BBD2">
      <w:pPr>
        <w:rPr>
          <w:rFonts w:hint="eastAsia"/>
          <w:lang w:val="en-US" w:eastAsia="zh-CN"/>
        </w:rPr>
      </w:pPr>
    </w:p>
    <w:p w14:paraId="2D876E48">
      <w:pPr>
        <w:pStyle w:val="3"/>
        <w:numPr>
          <w:ilvl w:val="0"/>
          <w:numId w:val="1"/>
        </w:numPr>
        <w:ind w:left="577" w:leftChars="0"/>
        <w:rPr>
          <w:rFonts w:hint="eastAsia" w:ascii="宋体" w:hAnsi="宋体" w:eastAsia="宋体" w:cs="宋体"/>
          <w:lang w:val="en-US" w:eastAsia="zh-CN"/>
        </w:rPr>
      </w:pPr>
      <w:bookmarkStart w:id="1" w:name="_Toc9515"/>
      <w:r>
        <w:rPr>
          <w:rFonts w:hint="eastAsia" w:ascii="宋体" w:hAnsi="宋体" w:eastAsia="宋体" w:cs="宋体"/>
          <w:lang w:val="en-US" w:eastAsia="zh-CN"/>
        </w:rPr>
        <w:t>整体实施要求</w:t>
      </w:r>
      <w:bookmarkEnd w:id="1"/>
    </w:p>
    <w:tbl>
      <w:tblPr>
        <w:tblStyle w:val="8"/>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175"/>
      </w:tblGrid>
      <w:tr w14:paraId="35ED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noWrap w:val="0"/>
            <w:vAlign w:val="center"/>
          </w:tcPr>
          <w:p w14:paraId="61803DF4">
            <w:pPr>
              <w:pStyle w:val="12"/>
              <w:spacing w:before="78" w:after="78"/>
              <w:ind w:firstLine="0" w:firstLineChars="0"/>
              <w:rPr>
                <w:rFonts w:ascii="仿宋" w:hAnsi="仿宋" w:eastAsia="仿宋" w:cs="宋体"/>
                <w:b/>
                <w:lang w:val="en-US" w:eastAsia="zh-CN"/>
              </w:rPr>
            </w:pPr>
            <w:r>
              <w:rPr>
                <w:rFonts w:hint="eastAsia" w:ascii="仿宋" w:hAnsi="仿宋" w:eastAsia="仿宋" w:cs="宋体"/>
                <w:b/>
                <w:lang w:val="en-US" w:eastAsia="zh-CN"/>
              </w:rPr>
              <w:t>序号</w:t>
            </w:r>
          </w:p>
        </w:tc>
        <w:tc>
          <w:tcPr>
            <w:tcW w:w="9175" w:type="dxa"/>
            <w:noWrap w:val="0"/>
            <w:vAlign w:val="center"/>
          </w:tcPr>
          <w:p w14:paraId="3FFC7E85">
            <w:pPr>
              <w:pStyle w:val="15"/>
              <w:autoSpaceDE w:val="0"/>
              <w:autoSpaceDN w:val="0"/>
              <w:adjustRightInd w:val="0"/>
              <w:spacing w:line="320" w:lineRule="exact"/>
              <w:ind w:firstLine="0" w:firstLineChars="0"/>
              <w:rPr>
                <w:rFonts w:hint="eastAsia" w:ascii="宋体" w:hAnsi="宋体" w:cs="宋体"/>
                <w:szCs w:val="21"/>
              </w:rPr>
            </w:pPr>
            <w:r>
              <w:rPr>
                <w:rFonts w:hint="eastAsia" w:ascii="宋体" w:hAnsi="宋体" w:cs="宋体"/>
                <w:szCs w:val="21"/>
              </w:rPr>
              <w:t>具体要求</w:t>
            </w:r>
          </w:p>
        </w:tc>
      </w:tr>
      <w:tr w14:paraId="2C70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noWrap w:val="0"/>
            <w:vAlign w:val="center"/>
          </w:tcPr>
          <w:p w14:paraId="290A011A">
            <w:pPr>
              <w:widowControl/>
              <w:numPr>
                <w:ilvl w:val="0"/>
                <w:numId w:val="9"/>
              </w:numPr>
              <w:jc w:val="center"/>
              <w:rPr>
                <w:rFonts w:ascii="仿宋" w:hAnsi="仿宋" w:eastAsia="仿宋"/>
                <w:sz w:val="24"/>
              </w:rPr>
            </w:pPr>
          </w:p>
        </w:tc>
        <w:tc>
          <w:tcPr>
            <w:tcW w:w="9175" w:type="dxa"/>
            <w:noWrap w:val="0"/>
            <w:vAlign w:val="center"/>
          </w:tcPr>
          <w:p w14:paraId="6FF2D97F">
            <w:pPr>
              <w:pStyle w:val="15"/>
              <w:autoSpaceDE w:val="0"/>
              <w:autoSpaceDN w:val="0"/>
              <w:adjustRightInd w:val="0"/>
              <w:spacing w:line="320" w:lineRule="exact"/>
              <w:ind w:firstLine="0" w:firstLineChars="0"/>
              <w:rPr>
                <w:rFonts w:hint="eastAsia" w:ascii="宋体" w:hAnsi="宋体" w:cs="宋体"/>
                <w:szCs w:val="21"/>
              </w:rPr>
            </w:pPr>
            <w:r>
              <w:rPr>
                <w:rFonts w:hint="eastAsia" w:ascii="宋体" w:hAnsi="宋体" w:cs="宋体"/>
                <w:szCs w:val="21"/>
              </w:rPr>
              <w:t>根据招标方案中的系统整体要求，以上设备清单如有缺漏，请投标人自行补足，投标人提供的设备清单必须能够完全实现整体要求，施工过程中发现因投标人设备数量估算不足从而导致无法完整实现整体功能的，将由投标人出资补足，业主方不再支付额外费用；如招标方案和设备清单的参数不一致，以参数较高者为准；</w:t>
            </w:r>
          </w:p>
        </w:tc>
      </w:tr>
      <w:tr w14:paraId="16A2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noWrap w:val="0"/>
            <w:vAlign w:val="center"/>
          </w:tcPr>
          <w:p w14:paraId="719C21FA">
            <w:pPr>
              <w:widowControl/>
              <w:numPr>
                <w:ilvl w:val="0"/>
                <w:numId w:val="9"/>
              </w:numPr>
              <w:jc w:val="center"/>
              <w:rPr>
                <w:rFonts w:ascii="仿宋" w:hAnsi="仿宋" w:eastAsia="仿宋"/>
                <w:sz w:val="24"/>
              </w:rPr>
            </w:pPr>
          </w:p>
        </w:tc>
        <w:tc>
          <w:tcPr>
            <w:tcW w:w="9175" w:type="dxa"/>
            <w:noWrap w:val="0"/>
            <w:vAlign w:val="center"/>
          </w:tcPr>
          <w:p w14:paraId="033BECAF">
            <w:pPr>
              <w:pStyle w:val="15"/>
              <w:autoSpaceDE w:val="0"/>
              <w:autoSpaceDN w:val="0"/>
              <w:adjustRightInd w:val="0"/>
              <w:spacing w:line="320" w:lineRule="exact"/>
              <w:ind w:firstLine="0" w:firstLineChars="0"/>
              <w:rPr>
                <w:rFonts w:hint="eastAsia" w:ascii="宋体" w:hAnsi="宋体" w:cs="宋体"/>
                <w:szCs w:val="21"/>
              </w:rPr>
            </w:pPr>
            <w:r>
              <w:rPr>
                <w:rFonts w:hint="eastAsia" w:ascii="宋体" w:hAnsi="宋体" w:cs="宋体"/>
                <w:szCs w:val="21"/>
              </w:rPr>
              <w:t>设备安装位置由业主指定，施工过程中允许适当调整位置；包含安装、调试及运输到安装地点的所需的所有服务费用，以及项目施工过程中所需要的工具、配件、线缆、耗材（数量需以满足本工程安装为前提，具体数量自行计算），均由中标商负责提供，业主方不再支付任何额外费用。</w:t>
            </w:r>
          </w:p>
        </w:tc>
      </w:tr>
      <w:tr w14:paraId="0BAD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noWrap w:val="0"/>
            <w:vAlign w:val="center"/>
          </w:tcPr>
          <w:p w14:paraId="68BB60EB">
            <w:pPr>
              <w:widowControl/>
              <w:numPr>
                <w:ilvl w:val="0"/>
                <w:numId w:val="9"/>
              </w:numPr>
              <w:jc w:val="center"/>
              <w:rPr>
                <w:rFonts w:ascii="仿宋" w:hAnsi="仿宋" w:eastAsia="仿宋"/>
                <w:sz w:val="24"/>
              </w:rPr>
            </w:pPr>
          </w:p>
        </w:tc>
        <w:tc>
          <w:tcPr>
            <w:tcW w:w="9175" w:type="dxa"/>
            <w:noWrap w:val="0"/>
            <w:vAlign w:val="center"/>
          </w:tcPr>
          <w:p w14:paraId="04A73712">
            <w:pPr>
              <w:pStyle w:val="15"/>
              <w:autoSpaceDE w:val="0"/>
              <w:autoSpaceDN w:val="0"/>
              <w:adjustRightInd w:val="0"/>
              <w:spacing w:line="320" w:lineRule="exact"/>
              <w:ind w:firstLine="0" w:firstLineChars="0"/>
              <w:rPr>
                <w:rFonts w:hint="eastAsia" w:ascii="宋体" w:hAnsi="宋体" w:cs="宋体"/>
                <w:szCs w:val="21"/>
              </w:rPr>
            </w:pPr>
            <w:r>
              <w:rPr>
                <w:rFonts w:hint="eastAsia" w:ascii="宋体" w:hAnsi="宋体" w:cs="宋体"/>
                <w:szCs w:val="21"/>
              </w:rPr>
              <w:t>所有采购的设备（含内置软件）需满足相对应的指标参数要求以及预留相应扩展功能，不需要后期通过增加功能模块或者是对license 进行扩展、升级来实现。</w:t>
            </w:r>
          </w:p>
          <w:p w14:paraId="51F94E6D">
            <w:pPr>
              <w:pStyle w:val="15"/>
              <w:autoSpaceDE w:val="0"/>
              <w:autoSpaceDN w:val="0"/>
              <w:adjustRightInd w:val="0"/>
              <w:spacing w:line="320" w:lineRule="exact"/>
              <w:ind w:firstLine="0" w:firstLineChars="0"/>
              <w:rPr>
                <w:rFonts w:hint="eastAsia" w:ascii="宋体" w:hAnsi="宋体" w:cs="宋体"/>
                <w:szCs w:val="21"/>
              </w:rPr>
            </w:pPr>
            <w:r>
              <w:rPr>
                <w:rFonts w:hint="eastAsia" w:ascii="宋体" w:hAnsi="宋体" w:cs="宋体"/>
                <w:szCs w:val="21"/>
              </w:rPr>
              <w:t>所有涉及的硬件产品要求生产日期不得早于202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月1日。</w:t>
            </w:r>
          </w:p>
        </w:tc>
      </w:tr>
      <w:tr w14:paraId="5E93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noWrap w:val="0"/>
            <w:vAlign w:val="center"/>
          </w:tcPr>
          <w:p w14:paraId="244B86CF">
            <w:pPr>
              <w:widowControl/>
              <w:numPr>
                <w:ilvl w:val="0"/>
                <w:numId w:val="9"/>
              </w:numPr>
              <w:jc w:val="center"/>
              <w:rPr>
                <w:rFonts w:ascii="仿宋" w:hAnsi="仿宋" w:eastAsia="仿宋"/>
                <w:sz w:val="24"/>
              </w:rPr>
            </w:pPr>
          </w:p>
        </w:tc>
        <w:tc>
          <w:tcPr>
            <w:tcW w:w="9175" w:type="dxa"/>
            <w:noWrap w:val="0"/>
            <w:vAlign w:val="center"/>
          </w:tcPr>
          <w:p w14:paraId="7940FF3D">
            <w:pPr>
              <w:pStyle w:val="15"/>
              <w:autoSpaceDE w:val="0"/>
              <w:autoSpaceDN w:val="0"/>
              <w:adjustRightInd w:val="0"/>
              <w:spacing w:line="320" w:lineRule="exact"/>
              <w:ind w:firstLine="0" w:firstLineChars="0"/>
              <w:rPr>
                <w:rFonts w:hint="eastAsia" w:ascii="宋体" w:hAnsi="宋体" w:cs="宋体"/>
                <w:szCs w:val="21"/>
              </w:rPr>
            </w:pPr>
            <w:r>
              <w:rPr>
                <w:rFonts w:hint="eastAsia" w:ascii="宋体" w:hAnsi="宋体" w:cs="宋体"/>
                <w:szCs w:val="21"/>
              </w:rPr>
              <w:t>质保期内必须提供24×7、4小时到达现场的响应服务；在质保期内，电话响应、现场支持、故障备件更换、软件升级等不需另行付费。质保期内设备发生故障，无法现场解决的，必须在约定时间内提供同品牌的相同或更高型号的备机（件）以保证业务正常运行。质保期内所有涉及故障保修、维护更换的部件必须是原厂配件（提供序列号备查）。</w:t>
            </w:r>
          </w:p>
        </w:tc>
      </w:tr>
      <w:tr w14:paraId="1A6A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noWrap w:val="0"/>
            <w:vAlign w:val="center"/>
          </w:tcPr>
          <w:p w14:paraId="06C056C3">
            <w:pPr>
              <w:widowControl/>
              <w:numPr>
                <w:ilvl w:val="0"/>
                <w:numId w:val="9"/>
              </w:numPr>
              <w:jc w:val="center"/>
              <w:rPr>
                <w:rFonts w:ascii="仿宋" w:hAnsi="仿宋" w:eastAsia="仿宋"/>
                <w:sz w:val="24"/>
              </w:rPr>
            </w:pPr>
          </w:p>
        </w:tc>
        <w:tc>
          <w:tcPr>
            <w:tcW w:w="9175" w:type="dxa"/>
            <w:noWrap w:val="0"/>
            <w:vAlign w:val="center"/>
          </w:tcPr>
          <w:p w14:paraId="2EC9F7AA">
            <w:pPr>
              <w:pStyle w:val="15"/>
              <w:autoSpaceDE w:val="0"/>
              <w:autoSpaceDN w:val="0"/>
              <w:adjustRightInd w:val="0"/>
              <w:spacing w:line="320" w:lineRule="exact"/>
              <w:ind w:firstLine="0" w:firstLineChars="0"/>
              <w:rPr>
                <w:rFonts w:hint="eastAsia" w:ascii="宋体" w:hAnsi="宋体" w:cs="宋体"/>
                <w:szCs w:val="21"/>
              </w:rPr>
            </w:pPr>
            <w:r>
              <w:rPr>
                <w:rFonts w:hint="eastAsia" w:ascii="宋体" w:hAnsi="宋体" w:cs="宋体"/>
                <w:szCs w:val="21"/>
              </w:rPr>
              <w:t>投标人应在投标文件中提供针对本项目的、详细的系统改造切换实施方案，确保系统改造过程顺利进行，系统割接方案须具有可回溯性，确保应用割接失败的回退</w:t>
            </w:r>
          </w:p>
        </w:tc>
      </w:tr>
      <w:tr w14:paraId="28A6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noWrap w:val="0"/>
            <w:vAlign w:val="center"/>
          </w:tcPr>
          <w:p w14:paraId="691605ED">
            <w:pPr>
              <w:widowControl/>
              <w:numPr>
                <w:ilvl w:val="0"/>
                <w:numId w:val="9"/>
              </w:numPr>
              <w:jc w:val="center"/>
              <w:rPr>
                <w:rFonts w:ascii="仿宋" w:hAnsi="仿宋" w:eastAsia="仿宋"/>
                <w:sz w:val="24"/>
              </w:rPr>
            </w:pPr>
          </w:p>
        </w:tc>
        <w:tc>
          <w:tcPr>
            <w:tcW w:w="9175" w:type="dxa"/>
            <w:noWrap w:val="0"/>
            <w:vAlign w:val="center"/>
          </w:tcPr>
          <w:p w14:paraId="2D109910">
            <w:pPr>
              <w:pStyle w:val="15"/>
              <w:autoSpaceDE w:val="0"/>
              <w:autoSpaceDN w:val="0"/>
              <w:adjustRightInd w:val="0"/>
              <w:spacing w:line="320" w:lineRule="exact"/>
              <w:ind w:firstLine="0" w:firstLineChars="0"/>
              <w:rPr>
                <w:rFonts w:hint="eastAsia" w:ascii="宋体" w:hAnsi="宋体" w:cs="宋体"/>
                <w:szCs w:val="21"/>
              </w:rPr>
            </w:pPr>
            <w:r>
              <w:rPr>
                <w:rFonts w:hint="eastAsia" w:ascii="宋体" w:hAnsi="宋体" w:cs="宋体"/>
                <w:szCs w:val="21"/>
              </w:rPr>
              <w:t>投标人在实施方案中应明确阐述在系统切换过程中如何保证现有业务的正常开展，系统切换前须保证业务能够正常工作；业务停机时间不得超过1个小时，系统实施方案应明确实施步骤及具体时间和可能存在的风险及应对措施</w:t>
            </w:r>
          </w:p>
        </w:tc>
      </w:tr>
      <w:tr w14:paraId="6547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noWrap w:val="0"/>
            <w:vAlign w:val="center"/>
          </w:tcPr>
          <w:p w14:paraId="7F3B30DB">
            <w:pPr>
              <w:widowControl/>
              <w:numPr>
                <w:ilvl w:val="0"/>
                <w:numId w:val="9"/>
              </w:numPr>
              <w:jc w:val="center"/>
              <w:rPr>
                <w:rFonts w:ascii="仿宋" w:hAnsi="仿宋" w:eastAsia="仿宋"/>
                <w:sz w:val="24"/>
              </w:rPr>
            </w:pPr>
          </w:p>
        </w:tc>
        <w:tc>
          <w:tcPr>
            <w:tcW w:w="9175" w:type="dxa"/>
            <w:noWrap w:val="0"/>
            <w:vAlign w:val="center"/>
          </w:tcPr>
          <w:p w14:paraId="250CDC09">
            <w:pPr>
              <w:pStyle w:val="15"/>
              <w:autoSpaceDE w:val="0"/>
              <w:autoSpaceDN w:val="0"/>
              <w:adjustRightInd w:val="0"/>
              <w:spacing w:line="320" w:lineRule="exact"/>
              <w:ind w:firstLine="0" w:firstLineChars="0"/>
              <w:rPr>
                <w:rFonts w:hint="eastAsia" w:ascii="宋体" w:hAnsi="宋体" w:cs="宋体"/>
                <w:szCs w:val="21"/>
              </w:rPr>
            </w:pPr>
            <w:r>
              <w:rPr>
                <w:rFonts w:hint="eastAsia" w:ascii="宋体" w:hAnsi="宋体" w:cs="宋体"/>
                <w:szCs w:val="21"/>
              </w:rPr>
              <w:t>投标人在实施方案中需明确提供相关数据安全保障措施，如出现数据丢失情况中标方负全部责任</w:t>
            </w:r>
          </w:p>
        </w:tc>
      </w:tr>
    </w:tbl>
    <w:p w14:paraId="1A43FF10">
      <w:pPr>
        <w:rPr>
          <w:rFonts w:hint="eastAsia"/>
          <w:lang w:val="en-US" w:eastAsia="zh-CN"/>
        </w:rPr>
      </w:pPr>
    </w:p>
    <w:p w14:paraId="521ED833">
      <w:pPr>
        <w:pStyle w:val="3"/>
        <w:numPr>
          <w:ilvl w:val="0"/>
          <w:numId w:val="1"/>
        </w:numPr>
        <w:ind w:left="577" w:leftChars="0"/>
        <w:rPr>
          <w:rFonts w:hint="eastAsia" w:ascii="宋体" w:hAnsi="宋体" w:eastAsia="宋体" w:cs="宋体"/>
          <w:lang w:val="en-US" w:eastAsia="zh-CN"/>
        </w:rPr>
      </w:pPr>
      <w:bookmarkStart w:id="2" w:name="_Toc2943"/>
      <w:r>
        <w:rPr>
          <w:rFonts w:hint="eastAsia" w:ascii="宋体" w:hAnsi="宋体" w:eastAsia="宋体" w:cs="宋体"/>
          <w:lang w:val="en-US" w:eastAsia="zh-CN"/>
        </w:rPr>
        <w:t>商务要求</w:t>
      </w:r>
      <w:bookmarkEnd w:id="2"/>
    </w:p>
    <w:tbl>
      <w:tblPr>
        <w:tblStyle w:val="8"/>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89"/>
        <w:gridCol w:w="6231"/>
      </w:tblGrid>
      <w:tr w14:paraId="2C62B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4A427B8B">
            <w:pPr>
              <w:snapToGrid w:val="0"/>
              <w:rPr>
                <w:rFonts w:ascii="宋体" w:hAnsi="宋体"/>
                <w:sz w:val="24"/>
                <w:szCs w:val="24"/>
              </w:rPr>
            </w:pPr>
            <w:r>
              <w:rPr>
                <w:rFonts w:hint="eastAsia" w:ascii="宋体" w:hAnsi="宋体"/>
                <w:sz w:val="24"/>
                <w:szCs w:val="24"/>
              </w:rPr>
              <w:t>保修期</w:t>
            </w:r>
          </w:p>
        </w:tc>
        <w:tc>
          <w:tcPr>
            <w:tcW w:w="3656" w:type="pct"/>
            <w:tcBorders>
              <w:top w:val="single" w:color="auto" w:sz="4" w:space="0"/>
              <w:left w:val="single" w:color="auto" w:sz="4" w:space="0"/>
              <w:bottom w:val="single" w:color="auto" w:sz="4" w:space="0"/>
              <w:right w:val="single" w:color="auto" w:sz="4" w:space="0"/>
            </w:tcBorders>
            <w:noWrap w:val="0"/>
            <w:vAlign w:val="center"/>
          </w:tcPr>
          <w:p w14:paraId="7B722564">
            <w:pPr>
              <w:widowControl/>
              <w:spacing w:line="276" w:lineRule="auto"/>
              <w:rPr>
                <w:rFonts w:ascii="宋体" w:hAnsi="宋体" w:cs="宋体"/>
                <w:bCs/>
                <w:kern w:val="0"/>
                <w:sz w:val="24"/>
                <w:szCs w:val="24"/>
              </w:rPr>
            </w:pPr>
            <w:r>
              <w:rPr>
                <w:rFonts w:hint="eastAsia" w:ascii="宋体" w:hAnsi="宋体" w:cs="宋体"/>
                <w:bCs/>
                <w:kern w:val="0"/>
                <w:sz w:val="24"/>
                <w:szCs w:val="24"/>
                <w:lang w:val="en-US" w:eastAsia="zh-CN"/>
              </w:rPr>
              <w:t>5</w:t>
            </w:r>
            <w:r>
              <w:rPr>
                <w:rFonts w:hint="eastAsia" w:ascii="宋体" w:hAnsi="宋体" w:cs="宋体"/>
                <w:bCs/>
                <w:kern w:val="0"/>
                <w:sz w:val="24"/>
                <w:szCs w:val="24"/>
              </w:rPr>
              <w:t>年。</w:t>
            </w:r>
          </w:p>
        </w:tc>
      </w:tr>
      <w:tr w14:paraId="7EB19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1B215DEF">
            <w:pPr>
              <w:snapToGrid w:val="0"/>
              <w:rPr>
                <w:rFonts w:ascii="宋体" w:hAnsi="宋体"/>
                <w:sz w:val="24"/>
                <w:szCs w:val="24"/>
              </w:rPr>
            </w:pPr>
            <w:r>
              <w:rPr>
                <w:rFonts w:hint="eastAsia" w:ascii="宋体" w:hAnsi="宋体"/>
                <w:sz w:val="24"/>
                <w:szCs w:val="24"/>
              </w:rPr>
              <w:t>交货时间</w:t>
            </w:r>
          </w:p>
        </w:tc>
        <w:tc>
          <w:tcPr>
            <w:tcW w:w="3656" w:type="pct"/>
            <w:tcBorders>
              <w:top w:val="single" w:color="auto" w:sz="4" w:space="0"/>
              <w:left w:val="single" w:color="auto" w:sz="4" w:space="0"/>
              <w:bottom w:val="single" w:color="auto" w:sz="4" w:space="0"/>
              <w:right w:val="single" w:color="auto" w:sz="4" w:space="0"/>
            </w:tcBorders>
            <w:noWrap w:val="0"/>
            <w:vAlign w:val="center"/>
          </w:tcPr>
          <w:p w14:paraId="26A71FE0">
            <w:pPr>
              <w:widowControl/>
              <w:spacing w:line="276" w:lineRule="auto"/>
              <w:rPr>
                <w:rFonts w:ascii="宋体" w:hAnsi="宋体" w:cs="宋体"/>
                <w:bCs/>
                <w:kern w:val="0"/>
                <w:sz w:val="24"/>
                <w:szCs w:val="24"/>
              </w:rPr>
            </w:pPr>
            <w:r>
              <w:rPr>
                <w:rFonts w:hint="eastAsia" w:ascii="宋体" w:hAnsi="宋体" w:cs="宋体"/>
                <w:bCs/>
                <w:kern w:val="0"/>
                <w:sz w:val="24"/>
                <w:szCs w:val="24"/>
              </w:rPr>
              <w:t>合同签订后30天内完成交货、安装、实施。</w:t>
            </w:r>
          </w:p>
        </w:tc>
      </w:tr>
      <w:tr w14:paraId="4131C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43A600CD">
            <w:pPr>
              <w:snapToGrid w:val="0"/>
              <w:rPr>
                <w:rFonts w:ascii="宋体" w:hAnsi="宋体"/>
                <w:sz w:val="24"/>
                <w:szCs w:val="24"/>
              </w:rPr>
            </w:pPr>
            <w:r>
              <w:rPr>
                <w:rFonts w:hint="eastAsia" w:ascii="宋体" w:hAnsi="宋体"/>
                <w:sz w:val="24"/>
                <w:szCs w:val="24"/>
              </w:rPr>
              <w:t>交货地点</w:t>
            </w:r>
          </w:p>
        </w:tc>
        <w:tc>
          <w:tcPr>
            <w:tcW w:w="3656" w:type="pct"/>
            <w:tcBorders>
              <w:top w:val="single" w:color="auto" w:sz="4" w:space="0"/>
              <w:left w:val="single" w:color="auto" w:sz="4" w:space="0"/>
              <w:bottom w:val="single" w:color="auto" w:sz="4" w:space="0"/>
              <w:right w:val="single" w:color="auto" w:sz="4" w:space="0"/>
            </w:tcBorders>
            <w:noWrap w:val="0"/>
            <w:vAlign w:val="center"/>
          </w:tcPr>
          <w:p w14:paraId="06A68351">
            <w:pPr>
              <w:widowControl/>
              <w:spacing w:line="276" w:lineRule="auto"/>
              <w:rPr>
                <w:rFonts w:ascii="宋体" w:hAnsi="宋体" w:cs="宋体"/>
                <w:bCs/>
                <w:kern w:val="0"/>
                <w:sz w:val="24"/>
                <w:szCs w:val="24"/>
              </w:rPr>
            </w:pPr>
            <w:r>
              <w:rPr>
                <w:rFonts w:hint="eastAsia" w:ascii="宋体" w:hAnsi="宋体" w:cs="宋体"/>
                <w:bCs/>
                <w:kern w:val="0"/>
                <w:sz w:val="24"/>
                <w:szCs w:val="24"/>
              </w:rPr>
              <w:t>客户指定地点。</w:t>
            </w:r>
          </w:p>
        </w:tc>
      </w:tr>
      <w:tr w14:paraId="0678C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12263499">
            <w:pPr>
              <w:snapToGrid w:val="0"/>
              <w:rPr>
                <w:rFonts w:ascii="宋体" w:hAnsi="宋体"/>
                <w:color w:val="000000"/>
                <w:sz w:val="24"/>
                <w:szCs w:val="24"/>
              </w:rPr>
            </w:pPr>
            <w:r>
              <w:rPr>
                <w:rFonts w:hint="eastAsia" w:ascii="宋体" w:hAnsi="宋体"/>
                <w:color w:val="000000"/>
                <w:sz w:val="24"/>
                <w:szCs w:val="24"/>
              </w:rPr>
              <w:t>付款方式</w:t>
            </w:r>
          </w:p>
        </w:tc>
        <w:tc>
          <w:tcPr>
            <w:tcW w:w="3656" w:type="pct"/>
            <w:tcBorders>
              <w:top w:val="single" w:color="auto" w:sz="4" w:space="0"/>
              <w:left w:val="single" w:color="auto" w:sz="4" w:space="0"/>
              <w:bottom w:val="single" w:color="auto" w:sz="4" w:space="0"/>
              <w:right w:val="single" w:color="auto" w:sz="4" w:space="0"/>
            </w:tcBorders>
            <w:noWrap w:val="0"/>
            <w:vAlign w:val="center"/>
          </w:tcPr>
          <w:p w14:paraId="7A5A0E3B">
            <w:pPr>
              <w:widowControl/>
              <w:spacing w:line="276" w:lineRule="auto"/>
              <w:rPr>
                <w:rFonts w:ascii="宋体" w:hAnsi="宋体" w:cs="宋体"/>
                <w:bCs/>
                <w:kern w:val="0"/>
                <w:sz w:val="24"/>
                <w:szCs w:val="24"/>
              </w:rPr>
            </w:pPr>
            <w:r>
              <w:rPr>
                <w:rFonts w:hint="eastAsia" w:ascii="宋体" w:hAnsi="宋体" w:eastAsia="宋体"/>
                <w:color w:val="000000"/>
                <w:sz w:val="24"/>
              </w:rPr>
              <w:t>在合同签订生效后</w:t>
            </w:r>
            <w:r>
              <w:rPr>
                <w:rFonts w:hint="eastAsia" w:ascii="宋体" w:hAnsi="宋体"/>
                <w:color w:val="000000"/>
                <w:sz w:val="24"/>
                <w:lang w:val="en-US" w:eastAsia="zh-CN"/>
              </w:rPr>
              <w:t>7</w:t>
            </w:r>
            <w:r>
              <w:rPr>
                <w:rFonts w:hint="eastAsia" w:ascii="宋体" w:hAnsi="宋体" w:eastAsia="宋体"/>
                <w:color w:val="000000"/>
                <w:sz w:val="24"/>
              </w:rPr>
              <w:t>个工作日内支付合同总价款40%的预付款，全部货物交货安装完毕并经验收合格后7个工作日内支付合同总价款的60%。</w:t>
            </w:r>
          </w:p>
        </w:tc>
      </w:tr>
    </w:tbl>
    <w:p w14:paraId="2017802D">
      <w:pPr>
        <w:rPr>
          <w:rFonts w:hint="eastAsia"/>
          <w:lang w:val="en-US" w:eastAsia="zh-CN"/>
        </w:rPr>
      </w:pPr>
    </w:p>
    <w:p w14:paraId="199292B8">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E207F"/>
    <w:multiLevelType w:val="singleLevel"/>
    <w:tmpl w:val="87BE207F"/>
    <w:lvl w:ilvl="0" w:tentative="0">
      <w:start w:val="1"/>
      <w:numFmt w:val="decimal"/>
      <w:suff w:val="nothing"/>
      <w:lvlText w:val="%1"/>
      <w:lvlJc w:val="center"/>
      <w:pPr>
        <w:tabs>
          <w:tab w:val="left" w:pos="397"/>
        </w:tabs>
        <w:ind w:left="454" w:hanging="454"/>
      </w:pPr>
      <w:rPr>
        <w:rFonts w:hint="default"/>
      </w:rPr>
    </w:lvl>
  </w:abstractNum>
  <w:abstractNum w:abstractNumId="1">
    <w:nsid w:val="A1B88709"/>
    <w:multiLevelType w:val="singleLevel"/>
    <w:tmpl w:val="A1B88709"/>
    <w:lvl w:ilvl="0" w:tentative="0">
      <w:start w:val="1"/>
      <w:numFmt w:val="decimal"/>
      <w:suff w:val="nothing"/>
      <w:lvlText w:val="%1"/>
      <w:lvlJc w:val="center"/>
      <w:pPr>
        <w:tabs>
          <w:tab w:val="left" w:pos="397"/>
        </w:tabs>
        <w:ind w:left="454" w:hanging="454"/>
      </w:pPr>
      <w:rPr>
        <w:rFonts w:hint="default"/>
      </w:rPr>
    </w:lvl>
  </w:abstractNum>
  <w:abstractNum w:abstractNumId="2">
    <w:nsid w:val="D3C2C52E"/>
    <w:multiLevelType w:val="singleLevel"/>
    <w:tmpl w:val="D3C2C52E"/>
    <w:lvl w:ilvl="0" w:tentative="0">
      <w:start w:val="1"/>
      <w:numFmt w:val="decimal"/>
      <w:suff w:val="nothing"/>
      <w:lvlText w:val="%1"/>
      <w:lvlJc w:val="center"/>
      <w:pPr>
        <w:tabs>
          <w:tab w:val="left" w:pos="397"/>
        </w:tabs>
        <w:ind w:left="454" w:hanging="454"/>
      </w:pPr>
      <w:rPr>
        <w:rFonts w:hint="default"/>
      </w:rPr>
    </w:lvl>
  </w:abstractNum>
  <w:abstractNum w:abstractNumId="3">
    <w:nsid w:val="E04742D0"/>
    <w:multiLevelType w:val="singleLevel"/>
    <w:tmpl w:val="E04742D0"/>
    <w:lvl w:ilvl="0" w:tentative="0">
      <w:start w:val="1"/>
      <w:numFmt w:val="decimal"/>
      <w:suff w:val="nothing"/>
      <w:lvlText w:val="%1"/>
      <w:lvlJc w:val="center"/>
      <w:pPr>
        <w:tabs>
          <w:tab w:val="left" w:pos="397"/>
        </w:tabs>
        <w:ind w:left="454" w:hanging="454"/>
      </w:pPr>
      <w:rPr>
        <w:rFonts w:hint="default"/>
      </w:rPr>
    </w:lvl>
  </w:abstractNum>
  <w:abstractNum w:abstractNumId="4">
    <w:nsid w:val="07853189"/>
    <w:multiLevelType w:val="multilevel"/>
    <w:tmpl w:val="07853189"/>
    <w:lvl w:ilvl="0" w:tentative="0">
      <w:start w:val="1"/>
      <w:numFmt w:val="decimal"/>
      <w:lvlText w:val="%1"/>
      <w:lvlJc w:val="left"/>
      <w:pPr>
        <w:tabs>
          <w:tab w:val="left" w:pos="0"/>
        </w:tabs>
        <w:ind w:left="200" w:hanging="2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48DF234"/>
    <w:multiLevelType w:val="singleLevel"/>
    <w:tmpl w:val="248DF234"/>
    <w:lvl w:ilvl="0" w:tentative="0">
      <w:start w:val="1"/>
      <w:numFmt w:val="decimal"/>
      <w:suff w:val="nothing"/>
      <w:lvlText w:val="%1"/>
      <w:lvlJc w:val="center"/>
      <w:pPr>
        <w:tabs>
          <w:tab w:val="left" w:pos="397"/>
        </w:tabs>
        <w:ind w:left="454" w:hanging="454"/>
      </w:pPr>
      <w:rPr>
        <w:rFonts w:hint="default"/>
      </w:rPr>
    </w:lvl>
  </w:abstractNum>
  <w:abstractNum w:abstractNumId="6">
    <w:nsid w:val="387E794E"/>
    <w:multiLevelType w:val="multilevel"/>
    <w:tmpl w:val="387E794E"/>
    <w:lvl w:ilvl="0" w:tentative="0">
      <w:start w:val="1"/>
      <w:numFmt w:val="decimal"/>
      <w:isLgl/>
      <w:lvlText w:val="%1."/>
      <w:lvlJc w:val="left"/>
      <w:pPr>
        <w:ind w:left="227" w:hanging="227"/>
      </w:pPr>
      <w:rPr>
        <w:rFonts w:hint="eastAsia"/>
      </w:rPr>
    </w:lvl>
    <w:lvl w:ilvl="1" w:tentative="0">
      <w:start w:val="1"/>
      <w:numFmt w:val="decimal"/>
      <w:lvlText w:val="%1.%2"/>
      <w:lvlJc w:val="left"/>
      <w:pPr>
        <w:ind w:left="992" w:hanging="567"/>
      </w:pPr>
      <w:rPr>
        <w:rFonts w:hint="eastAsia"/>
      </w:rPr>
    </w:lvl>
    <w:lvl w:ilvl="2" w:tentative="0">
      <w:start w:val="1"/>
      <w:numFmt w:val="decimal"/>
      <w:pStyle w:val="3"/>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47BA5BCB"/>
    <w:multiLevelType w:val="singleLevel"/>
    <w:tmpl w:val="47BA5BCB"/>
    <w:lvl w:ilvl="0" w:tentative="0">
      <w:start w:val="1"/>
      <w:numFmt w:val="decimal"/>
      <w:suff w:val="nothing"/>
      <w:lvlText w:val="%1"/>
      <w:lvlJc w:val="center"/>
      <w:pPr>
        <w:tabs>
          <w:tab w:val="left" w:pos="397"/>
        </w:tabs>
        <w:ind w:left="454" w:hanging="454"/>
      </w:pPr>
      <w:rPr>
        <w:rFonts w:hint="default"/>
      </w:rPr>
    </w:lvl>
  </w:abstractNum>
  <w:abstractNum w:abstractNumId="8">
    <w:nsid w:val="7A6ACAF2"/>
    <w:multiLevelType w:val="singleLevel"/>
    <w:tmpl w:val="7A6ACAF2"/>
    <w:lvl w:ilvl="0" w:tentative="0">
      <w:start w:val="1"/>
      <w:numFmt w:val="decimal"/>
      <w:suff w:val="nothing"/>
      <w:lvlText w:val="%1"/>
      <w:lvlJc w:val="center"/>
      <w:pPr>
        <w:tabs>
          <w:tab w:val="left" w:pos="397"/>
        </w:tabs>
        <w:ind w:left="454" w:hanging="454"/>
      </w:pPr>
      <w:rPr>
        <w:rFonts w:hint="default"/>
      </w:rPr>
    </w:lvl>
  </w:abstractNum>
  <w:num w:numId="1">
    <w:abstractNumId w:val="6"/>
  </w:num>
  <w:num w:numId="2">
    <w:abstractNumId w:val="5"/>
  </w:num>
  <w:num w:numId="3">
    <w:abstractNumId w:val="3"/>
  </w:num>
  <w:num w:numId="4">
    <w:abstractNumId w:val="8"/>
  </w:num>
  <w:num w:numId="5">
    <w:abstractNumId w:val="1"/>
  </w:num>
  <w:num w:numId="6">
    <w:abstractNumId w:val="0"/>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91D13"/>
    <w:rsid w:val="007169FC"/>
    <w:rsid w:val="0CEC568C"/>
    <w:rsid w:val="15142173"/>
    <w:rsid w:val="16F67B2B"/>
    <w:rsid w:val="262B7E78"/>
    <w:rsid w:val="33666962"/>
    <w:rsid w:val="35FC631B"/>
    <w:rsid w:val="4DDA082E"/>
    <w:rsid w:val="4EA91D13"/>
    <w:rsid w:val="4ECC3C37"/>
    <w:rsid w:val="520704F7"/>
    <w:rsid w:val="53786A90"/>
    <w:rsid w:val="572D3B16"/>
    <w:rsid w:val="5CFE6A98"/>
    <w:rsid w:val="625F68A6"/>
    <w:rsid w:val="66BC5F1C"/>
    <w:rsid w:val="6B465B61"/>
    <w:rsid w:val="72A63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60" w:beforeLines="0" w:beforeAutospacing="0" w:after="160" w:afterLines="0" w:afterAutospacing="0" w:line="576" w:lineRule="auto"/>
      <w:outlineLvl w:val="0"/>
    </w:pPr>
    <w:rPr>
      <w:rFonts w:asciiTheme="minorAscii" w:hAnsiTheme="minorAscii"/>
      <w:b/>
      <w:kern w:val="44"/>
      <w:sz w:val="32"/>
    </w:rPr>
  </w:style>
  <w:style w:type="paragraph" w:styleId="3">
    <w:name w:val="heading 3"/>
    <w:basedOn w:val="1"/>
    <w:next w:val="1"/>
    <w:qFormat/>
    <w:uiPriority w:val="9"/>
    <w:pPr>
      <w:keepNext/>
      <w:keepLines/>
      <w:numPr>
        <w:ilvl w:val="2"/>
        <w:numId w:val="1"/>
      </w:numPr>
      <w:spacing w:before="260" w:after="260" w:line="360" w:lineRule="auto"/>
      <w:outlineLvl w:val="2"/>
    </w:pPr>
    <w:rPr>
      <w:b/>
      <w:bCs/>
      <w:sz w:val="24"/>
      <w:szCs w:val="32"/>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rFonts w:ascii="Times New Roman" w:hAnsi="Times New Roman" w:eastAsia="宋体" w:cs="Times New Roman"/>
      <w:szCs w:val="20"/>
    </w:rPr>
  </w:style>
  <w:style w:type="paragraph" w:styleId="5">
    <w:name w:val="Body Text"/>
    <w:basedOn w:val="1"/>
    <w:next w:val="6"/>
    <w:semiHidden/>
    <w:unhideWhenUsed/>
    <w:qFormat/>
    <w:uiPriority w:val="99"/>
    <w:pPr>
      <w:spacing w:after="120"/>
    </w:pPr>
  </w:style>
  <w:style w:type="paragraph" w:styleId="6">
    <w:name w:val="Body Text First Indent"/>
    <w:basedOn w:val="5"/>
    <w:next w:val="7"/>
    <w:qFormat/>
    <w:uiPriority w:val="99"/>
    <w:pPr>
      <w:spacing w:after="0" w:line="480" w:lineRule="atLeast"/>
      <w:ind w:firstLine="420" w:firstLineChars="100"/>
    </w:pPr>
    <w:rPr>
      <w:rFonts w:ascii="??_GB2312" w:hAnsi="Times New Roman" w:eastAsia="宋体" w:cs="Times New Roman"/>
      <w:szCs w:val="24"/>
    </w:rPr>
  </w:style>
  <w:style w:type="paragraph" w:styleId="7">
    <w:name w:val="toc 6"/>
    <w:basedOn w:val="1"/>
    <w:next w:val="1"/>
    <w:unhideWhenUsed/>
    <w:qFormat/>
    <w:uiPriority w:val="39"/>
    <w:pPr>
      <w:ind w:left="1050"/>
      <w:jc w:val="left"/>
    </w:pPr>
    <w:rPr>
      <w:rFonts w:cs="Calibri"/>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rPr>
  </w:style>
  <w:style w:type="paragraph" w:customStyle="1" w:styleId="12">
    <w:name w:val="表格小项"/>
    <w:basedOn w:val="13"/>
    <w:qFormat/>
    <w:uiPriority w:val="0"/>
    <w:pPr>
      <w:jc w:val="center"/>
    </w:pPr>
  </w:style>
  <w:style w:type="paragraph" w:customStyle="1" w:styleId="13">
    <w:name w:val="表格内容"/>
    <w:basedOn w:val="14"/>
    <w:qFormat/>
    <w:uiPriority w:val="0"/>
    <w:pPr>
      <w:widowControl/>
      <w:spacing w:beforeLines="25" w:afterLines="25" w:line="300" w:lineRule="exact"/>
      <w:jc w:val="left"/>
    </w:pPr>
    <w:rPr>
      <w:rFonts w:ascii="华文宋体" w:hAnsi="华文宋体" w:eastAsia="华文宋体"/>
      <w:bCs/>
      <w:szCs w:val="24"/>
    </w:rPr>
  </w:style>
  <w:style w:type="paragraph" w:customStyle="1" w:styleId="14">
    <w:name w:val="列出段落1"/>
    <w:basedOn w:val="1"/>
    <w:qFormat/>
    <w:uiPriority w:val="0"/>
    <w:pPr>
      <w:widowControl/>
      <w:ind w:firstLine="420" w:firstLineChars="200"/>
      <w:jc w:val="left"/>
    </w:pPr>
    <w:rPr>
      <w:kern w:val="0"/>
      <w:sz w:val="24"/>
      <w:szCs w:val="20"/>
    </w:rPr>
  </w:style>
  <w:style w:type="paragraph" w:customStyle="1" w:styleId="1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1278</Words>
  <Characters>1725</Characters>
  <Lines>0</Lines>
  <Paragraphs>0</Paragraphs>
  <TotalTime>11</TotalTime>
  <ScaleCrop>false</ScaleCrop>
  <LinksUpToDate>false</LinksUpToDate>
  <CharactersWithSpaces>1818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2026-02-04T12:19:00Z</dcterms:created>
  <dc:creator>陈雄伟</dc:creator>
  <cp:lastModifiedBy>丁锐</cp:lastModifiedBy>
  <dcterms:modified xsi:type="dcterms:W3CDTF">2026-07-02T08:23:02Z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4BD175CEFF1F4ACC84394D4E09D9DBB1_13</vt:lpwstr>
  </property>
  <property fmtid="{D5CDD505-2E9C-101B-9397-08002B2CF9AE}" pid="4" name="KSOTemplateDocerSaveRecord">
    <vt:lpwstr>eyJoZGlkIjoiNzAyMjI3MmU4NmU5MTkwMmM0NWUyZTY2NmE0OWNkNzQiLCJ1c2VySWQiOiIxNjMzMzg2OTQxIn0=</vt:lpwstr>
  </property>
</Properties>
</file>