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67941">
      <w:pPr>
        <w:pStyle w:val="4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台州市立医院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信息化项目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（存储设备）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报名表 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228"/>
        <w:gridCol w:w="798"/>
        <w:gridCol w:w="1409"/>
      </w:tblGrid>
      <w:tr w14:paraId="2A46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是否满足</w:t>
            </w:r>
          </w:p>
        </w:tc>
      </w:tr>
      <w:tr w14:paraId="0936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3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双活存储设备（数据库存储）</w:t>
            </w:r>
          </w:p>
        </w:tc>
        <w:tc>
          <w:tcPr>
            <w:tcW w:w="1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5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F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报价：</w:t>
            </w:r>
          </w:p>
        </w:tc>
        <w:tc>
          <w:tcPr>
            <w:tcW w:w="31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7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投标公司：</w:t>
            </w:r>
          </w:p>
        </w:tc>
        <w:tc>
          <w:tcPr>
            <w:tcW w:w="31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B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6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联系人及电话：</w:t>
            </w:r>
          </w:p>
        </w:tc>
        <w:tc>
          <w:tcPr>
            <w:tcW w:w="31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2DB2BB">
      <w:pPr>
        <w:pStyle w:val="4"/>
        <w:ind w:left="0" w:leftChars="0" w:firstLine="0" w:firstLineChars="0"/>
        <w:rPr>
          <w:rFonts w:hint="eastAsia"/>
        </w:rPr>
      </w:pPr>
    </w:p>
    <w:p w14:paraId="2265A467">
      <w:pPr>
        <w:rPr>
          <w:rFonts w:hint="eastAsia"/>
          <w:lang w:val="en-US" w:eastAsia="zh-CN"/>
        </w:rPr>
      </w:pPr>
    </w:p>
    <w:p w14:paraId="4C10C189">
      <w:pPr>
        <w:rPr>
          <w:rFonts w:hint="eastAsia"/>
          <w:lang w:val="en-US" w:eastAsia="zh-CN"/>
        </w:rPr>
      </w:pPr>
    </w:p>
    <w:p w14:paraId="5B290122">
      <w:pPr>
        <w:rPr>
          <w:rFonts w:hint="default" w:ascii="宋体" w:hAnsi="宋体" w:eastAsia="宋体" w:cs="宋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技术参数：</w:t>
      </w:r>
    </w:p>
    <w:p w14:paraId="370C709B">
      <w:pPr>
        <w:pStyle w:val="4"/>
        <w:ind w:left="0" w:leftChars="0" w:firstLine="0" w:firstLineChars="0"/>
        <w:rPr>
          <w:rFonts w:hint="eastAsia"/>
        </w:rPr>
      </w:pPr>
    </w:p>
    <w:p w14:paraId="5B97FE6E">
      <w:pPr>
        <w:rPr>
          <w:rFonts w:hint="eastAsia"/>
        </w:rPr>
      </w:pPr>
    </w:p>
    <w:p w14:paraId="598DD58F">
      <w:pPr>
        <w:pStyle w:val="3"/>
        <w:numPr>
          <w:ilvl w:val="0"/>
          <w:numId w:val="1"/>
        </w:numPr>
        <w:ind w:left="577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数据库存储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994"/>
        <w:gridCol w:w="6906"/>
      </w:tblGrid>
      <w:tr w14:paraId="2318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  <w:jc w:val="center"/>
        </w:trPr>
        <w:tc>
          <w:tcPr>
            <w:tcW w:w="365" w:type="pct"/>
            <w:shd w:val="clear" w:color="auto" w:fill="548DD4"/>
            <w:noWrap w:val="0"/>
            <w:vAlign w:val="center"/>
          </w:tcPr>
          <w:p w14:paraId="6A400027">
            <w:pPr>
              <w:rPr>
                <w:rStyle w:val="11"/>
                <w:rFonts w:hint="eastAsia" w:ascii="宋体" w:hAnsi="宋体" w:cs="宋体"/>
                <w:szCs w:val="21"/>
              </w:rPr>
            </w:pPr>
            <w:r>
              <w:rPr>
                <w:rStyle w:val="11"/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583" w:type="pct"/>
            <w:shd w:val="clear" w:color="auto" w:fill="548DD4"/>
            <w:noWrap w:val="0"/>
            <w:vAlign w:val="center"/>
          </w:tcPr>
          <w:p w14:paraId="43EC7975">
            <w:pPr>
              <w:rPr>
                <w:rStyle w:val="11"/>
                <w:rFonts w:hint="eastAsia" w:ascii="宋体" w:hAnsi="宋体" w:cs="宋体"/>
                <w:szCs w:val="21"/>
              </w:rPr>
            </w:pPr>
            <w:r>
              <w:rPr>
                <w:rStyle w:val="11"/>
                <w:rFonts w:hint="eastAsia" w:ascii="宋体" w:hAnsi="宋体" w:cs="宋体"/>
                <w:szCs w:val="21"/>
              </w:rPr>
              <w:t>指标项</w:t>
            </w:r>
          </w:p>
        </w:tc>
        <w:tc>
          <w:tcPr>
            <w:tcW w:w="4051" w:type="pct"/>
            <w:shd w:val="clear" w:color="auto" w:fill="548DD4"/>
            <w:noWrap w:val="0"/>
            <w:vAlign w:val="center"/>
          </w:tcPr>
          <w:p w14:paraId="481DFD6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Style w:val="11"/>
                <w:rFonts w:hint="eastAsia" w:ascii="宋体" w:hAnsi="宋体" w:cs="宋体"/>
                <w:szCs w:val="21"/>
              </w:rPr>
              <w:t>技术性能详细描述（标有“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CN"/>
              </w:rPr>
              <w:t>▲</w:t>
            </w:r>
            <w:r>
              <w:rPr>
                <w:rStyle w:val="11"/>
                <w:rFonts w:hint="eastAsia" w:ascii="宋体" w:hAnsi="宋体" w:cs="宋体"/>
                <w:szCs w:val="21"/>
              </w:rPr>
              <w:t>”的为</w:t>
            </w:r>
            <w:r>
              <w:rPr>
                <w:rStyle w:val="11"/>
                <w:rFonts w:hint="eastAsia" w:ascii="宋体" w:hAnsi="宋体" w:cs="宋体"/>
                <w:szCs w:val="21"/>
                <w:lang w:val="en-US" w:eastAsia="zh-CN"/>
              </w:rPr>
              <w:t>重要的技术</w:t>
            </w:r>
            <w:r>
              <w:rPr>
                <w:rStyle w:val="11"/>
                <w:rFonts w:hint="eastAsia" w:ascii="宋体" w:hAnsi="宋体" w:cs="宋体"/>
                <w:szCs w:val="21"/>
              </w:rPr>
              <w:t>指标）</w:t>
            </w:r>
          </w:p>
        </w:tc>
      </w:tr>
      <w:tr w14:paraId="5897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65" w:type="pct"/>
            <w:noWrap w:val="0"/>
            <w:vAlign w:val="center"/>
          </w:tcPr>
          <w:p w14:paraId="7CF37DFD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83" w:type="pct"/>
            <w:shd w:val="clear" w:color="auto" w:fill="auto"/>
            <w:noWrap w:val="0"/>
            <w:vAlign w:val="center"/>
          </w:tcPr>
          <w:p w14:paraId="2BD371ED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品牌</w:t>
            </w:r>
          </w:p>
        </w:tc>
        <w:tc>
          <w:tcPr>
            <w:tcW w:w="4051" w:type="pct"/>
            <w:shd w:val="clear" w:color="auto" w:fill="auto"/>
            <w:noWrap w:val="0"/>
            <w:vAlign w:val="center"/>
          </w:tcPr>
          <w:p w14:paraId="1CE8BEA3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国内自主品牌，非OEM厂商；</w:t>
            </w:r>
          </w:p>
        </w:tc>
      </w:tr>
      <w:tr w14:paraId="7AA4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22A5396C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C83975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控制器配置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BCABF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配置≥2个控制器，控制器采用多核处理器，且单控制器处理器总核心数≥32核，CPU主频为≥2.6GHz；</w:t>
            </w:r>
          </w:p>
        </w:tc>
      </w:tr>
      <w:tr w14:paraId="2184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0D792B07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6A51AD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缓存容量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B8612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系统内总一级缓存容量配置≥192GB；</w:t>
            </w:r>
          </w:p>
        </w:tc>
      </w:tr>
      <w:tr w14:paraId="7F12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25D26373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4531BB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前端主机接口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B3790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≥8*1Gbps Eth，≥8*10Gbps Eth（含模块），≥8*32Gb FC端口（含模块）；</w:t>
            </w:r>
          </w:p>
        </w:tc>
      </w:tr>
      <w:tr w14:paraId="57F8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7E8BF0F3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44D461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硬盘配置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B7166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配置≥10个7.68TB SSD NVMe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硬盘，采用企业级双端口NVMe SSD硬盘，裸容量≥75TB；</w:t>
            </w:r>
          </w:p>
        </w:tc>
      </w:tr>
      <w:tr w14:paraId="4D55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0291EF3B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CE35B1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★自主可控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73883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为保证核心数据安全，存储的关键芯片（控制器CPU，系统 BMC 管理芯片、接口卡处理芯片、磁盘框级联芯片，SSD 控制芯片）均为国产自主可控，以及存储管理系统和内核管理系统均为自主可控。 提供具备CNAS(中国合格评定国家认可委员会)资质的第三方权威评测机构签字盖章的测试报告。</w:t>
            </w:r>
          </w:p>
        </w:tc>
      </w:tr>
      <w:tr w14:paraId="6716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0229E990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E1CFDB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★RAID功能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0EB2A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支持RAID-TP能力，存储系统支持单个RAID（非RAID1，非RAID10）组内三盘同时故障。随机选取三块成员盘（非热备盘）故障，不影响SAN、NAS和对象业务的连续性和数据一致性。提供具备CNAS(中国合格评定国家认可委员会)资质的第三方权威评测机构签字盖章的测试报告。</w:t>
            </w:r>
          </w:p>
        </w:tc>
      </w:tr>
      <w:tr w14:paraId="4DC1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1AA82251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B88AA1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快照功能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17DBD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存储系统支持快照功能:支持单LUN ≥6万个快照，单个系统≥100万个快照；存储系统支持对LUN创建定时快照，最小间隔3秒，连续创建和删除高密快照，系统性能变化幅度小于5%；存储系统支持SAN级联快照，支持对快照创建快照，支持通过快照和级联快照进行数据恢复，快照和级联快照均可以读写。</w:t>
            </w:r>
          </w:p>
        </w:tc>
      </w:tr>
      <w:tr w14:paraId="0AC6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195AE33B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0777C6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★多租户功能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CAFCD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存储系统支持SAN、NAS和高性能对象场景多租户功能，租户资源隔离，客户端通过租户数据逻辑端口只能访问该租户内的共享，并且支持租户自管理。支持多个租户，每个租户可以在web界面上配置不同业务网络VLAN实现业务网络隔离，可基于租户设置域控、协议类型、Qos；管理界面支持租户管理员登录租户视图进行业务操作，租户管理员只能配置和查看该租户下的资源。提供具备CNAS(中国合格评定国家认可委员会)资质的第三方权威评测机构签字盖章的测试报告。</w:t>
            </w:r>
          </w:p>
        </w:tc>
      </w:tr>
      <w:tr w14:paraId="61F0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4D9920D2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E259A8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回收站功能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02452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存储系统支持LUN回收站功能，开启回收站功能后，可将删除的LUN移至回收站，额外保留一段时间（可配置），并支持还原功能。</w:t>
            </w:r>
          </w:p>
        </w:tc>
      </w:tr>
      <w:tr w14:paraId="059D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42ABAB17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57A5B9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★双活功能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935B7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存储系统支持 SAN、NAS和对象免网关一体化 Active-Active 双活，主机能够通过两个双活站点并发读写同一个双活卷、同一个双活文件系统或同一桶，实现业务负载均衡;双活复制链路支持RoCE 协议;任意站点故障不影响上层业务系统运行，一个站点故障后另一个站点可自动快速拉起业务(SAN业务I/0归零时间≤15 秒，NAS/对象业务 I/0 归零时间≤30 秒)，故障恢复后，双活关系自动恢复，业务自动回切至原存储系统;支持双活文件系统在线扩容和缩容，容量修改在单端完成，对双活状态无任何影响支持;以租户粒度配置双活文件系统，单站点配置后自动同步到双活站点;支持双活LUN在线扩容，容量修改在单端完成，对双活状态无任何影响;存储系统 SAN、NAS 和对象双活支持双仲裁，仲裁故障对双活无任何影响。提供具备CNAS(中国合格评定国家认可委员会)资质的第三方权威评测机构签字盖章的测试报告。</w:t>
            </w:r>
          </w:p>
        </w:tc>
      </w:tr>
      <w:tr w14:paraId="2A90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2BBED9DE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D4CABE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跨协议访问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EB4EF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存储系统支持文件系统跨NFS和CIFS协议访问权限无损失。支持NTFS&amp;UNIX&amp;MIX&amp;NATIVE四种跨协议访问安全模式。</w:t>
            </w:r>
          </w:p>
        </w:tc>
      </w:tr>
      <w:tr w14:paraId="38F0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34860BA3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1D099A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安全能力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7A183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支持安全启动功能；支持验证内核文件是否被篡改，篡改后的内核文件不能正常加载；支持验证存储核心进程文件是否被篡改，篡改后的进程文件不能正常执行。</w:t>
            </w:r>
          </w:p>
        </w:tc>
      </w:tr>
      <w:tr w14:paraId="3A95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72958988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1DC391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热插拔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0CD1A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支持SSD盘、电源模块、接口不停机热插拔。</w:t>
            </w:r>
          </w:p>
        </w:tc>
      </w:tr>
      <w:tr w14:paraId="0534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Align w:val="center"/>
          </w:tcPr>
          <w:p w14:paraId="5CA6C446">
            <w:pPr>
              <w:numPr>
                <w:ilvl w:val="0"/>
                <w:numId w:val="2"/>
              </w:numPr>
              <w:tabs>
                <w:tab w:val="left" w:pos="283"/>
                <w:tab w:val="clear" w:pos="397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572EF8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维保服务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73873">
            <w:pPr>
              <w:spacing w:before="46" w:beforeLines="15" w:after="46" w:afterLines="15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要求五年7*24*4维保服务&amp;存储硬盘介质不返还服务。</w:t>
            </w:r>
          </w:p>
        </w:tc>
      </w:tr>
    </w:tbl>
    <w:p w14:paraId="207C20F8">
      <w:pPr>
        <w:rPr>
          <w:rFonts w:hint="eastAsia"/>
          <w:lang w:val="en-US" w:eastAsia="zh-CN"/>
        </w:rPr>
      </w:pPr>
    </w:p>
    <w:p w14:paraId="16866B91">
      <w:pPr>
        <w:rPr>
          <w:rFonts w:hint="eastAsia"/>
          <w:lang w:val="en-US" w:eastAsia="zh-CN"/>
        </w:rPr>
      </w:pPr>
    </w:p>
    <w:p w14:paraId="3467D3C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E794E"/>
    <w:multiLevelType w:val="multilevel"/>
    <w:tmpl w:val="387E794E"/>
    <w:lvl w:ilvl="0" w:tentative="0">
      <w:start w:val="1"/>
      <w:numFmt w:val="decimal"/>
      <w:isLgl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AD9F6F1"/>
    <w:multiLevelType w:val="singleLevel"/>
    <w:tmpl w:val="7AD9F6F1"/>
    <w:lvl w:ilvl="0" w:tentative="0">
      <w:start w:val="1"/>
      <w:numFmt w:val="decimal"/>
      <w:suff w:val="nothing"/>
      <w:lvlText w:val="%1"/>
      <w:lvlJc w:val="center"/>
      <w:pPr>
        <w:tabs>
          <w:tab w:val="left" w:pos="397"/>
        </w:tabs>
        <w:ind w:left="454" w:hanging="45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91D13"/>
    <w:rsid w:val="007169FC"/>
    <w:rsid w:val="040A3254"/>
    <w:rsid w:val="262B7E78"/>
    <w:rsid w:val="33666962"/>
    <w:rsid w:val="35FC631B"/>
    <w:rsid w:val="40401540"/>
    <w:rsid w:val="4EA91D13"/>
    <w:rsid w:val="4ECC3C37"/>
    <w:rsid w:val="572D3B16"/>
    <w:rsid w:val="5CFE6A98"/>
    <w:rsid w:val="625F68A6"/>
    <w:rsid w:val="74E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60" w:beforeLines="0" w:beforeAutospacing="0" w:after="160" w:afterLines="0" w:afterAutospacing="0" w:line="576" w:lineRule="auto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after="260" w:line="360" w:lineRule="auto"/>
      <w:outlineLvl w:val="2"/>
    </w:pPr>
    <w:rPr>
      <w:b/>
      <w:bCs/>
      <w:sz w:val="24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"/>
    <w:basedOn w:val="1"/>
    <w:next w:val="6"/>
    <w:semiHidden/>
    <w:unhideWhenUsed/>
    <w:qFormat/>
    <w:uiPriority w:val="99"/>
    <w:pPr>
      <w:spacing w:after="120"/>
    </w:pPr>
  </w:style>
  <w:style w:type="paragraph" w:styleId="6">
    <w:name w:val="Body Text First Indent"/>
    <w:basedOn w:val="5"/>
    <w:next w:val="7"/>
    <w:qFormat/>
    <w:uiPriority w:val="99"/>
    <w:pPr>
      <w:spacing w:after="0" w:line="480" w:lineRule="atLeast"/>
      <w:ind w:firstLine="420" w:firstLineChars="100"/>
    </w:pPr>
    <w:rPr>
      <w:rFonts w:ascii="??_GB2312" w:hAnsi="Times New Roman" w:eastAsia="宋体" w:cs="Times New Roman"/>
      <w:szCs w:val="24"/>
    </w:rPr>
  </w:style>
  <w:style w:type="paragraph" w:styleId="7">
    <w:name w:val="toc 6"/>
    <w:basedOn w:val="1"/>
    <w:next w:val="1"/>
    <w:unhideWhenUsed/>
    <w:qFormat/>
    <w:uiPriority w:val="39"/>
    <w:pPr>
      <w:ind w:left="1050"/>
      <w:jc w:val="left"/>
    </w:pPr>
    <w:rPr>
      <w:rFonts w:cs="Calibri"/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1392</Words>
  <Characters>1587</Characters>
  <Lines>0</Lines>
  <Paragraphs>0</Paragraphs>
  <TotalTime>0</TotalTime>
  <ScaleCrop>false</ScaleCrop>
  <LinksUpToDate>false</LinksUpToDate>
  <CharactersWithSpaces>1608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2026-02-04T12:19:00Z</dcterms:created>
  <dc:creator>陈雄伟</dc:creator>
  <cp:lastModifiedBy>陈雄伟</cp:lastModifiedBy>
  <dcterms:modified xsi:type="dcterms:W3CDTF">2026-07-01T00:54:33Z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309A140E93C94F25A174E18511277302_13</vt:lpwstr>
  </property>
  <property fmtid="{D5CDD505-2E9C-101B-9397-08002B2CF9AE}" pid="4" name="KSOTemplateDocerSaveRecord">
    <vt:lpwstr>eyJoZGlkIjoiMTQxMGExMzJlZDE3MGVhMmE4MGYxNDc4OWM3YTA0NjQiLCJ1c2VySWQiOiIzMjQ4MzQxNTYifQ==</vt:lpwstr>
  </property>
</Properties>
</file>