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98341">
      <w:pPr>
        <w:tabs>
          <w:tab w:val="left" w:pos="824"/>
        </w:tabs>
        <w:jc w:val="center"/>
        <w:rPr>
          <w:rFonts w:hint="eastAsia"/>
          <w:b/>
          <w:bCs/>
          <w:sz w:val="28"/>
          <w:szCs w:val="28"/>
          <w:lang w:val="en-US" w:eastAsia="zh-CN"/>
        </w:rPr>
      </w:pPr>
      <w:r>
        <w:rPr>
          <w:rFonts w:hint="eastAsia"/>
          <w:b/>
          <w:bCs/>
          <w:sz w:val="28"/>
          <w:szCs w:val="28"/>
          <w:lang w:val="en-US" w:eastAsia="zh-CN"/>
        </w:rPr>
        <w:t>台州市立医院院感合规平台设备技术要求</w:t>
      </w:r>
    </w:p>
    <w:p w14:paraId="44B430FF">
      <w:pPr>
        <w:tabs>
          <w:tab w:val="left" w:pos="824"/>
        </w:tabs>
        <w:jc w:val="center"/>
        <w:rPr>
          <w:rFonts w:hint="default"/>
          <w:b/>
          <w:bCs/>
          <w:sz w:val="28"/>
          <w:szCs w:val="28"/>
          <w:lang w:val="en-US" w:eastAsia="zh-CN"/>
        </w:rPr>
      </w:pPr>
      <w:bookmarkStart w:id="0" w:name="_GoBack"/>
      <w:bookmarkEnd w:id="0"/>
    </w:p>
    <w:tbl>
      <w:tblPr>
        <w:tblStyle w:val="4"/>
        <w:tblpPr w:leftFromText="180" w:rightFromText="180" w:vertAnchor="text" w:horzAnchor="page" w:tblpXSpec="center" w:tblpY="312"/>
        <w:tblOverlap w:val="never"/>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418"/>
        <w:gridCol w:w="780"/>
        <w:gridCol w:w="1224"/>
        <w:gridCol w:w="1176"/>
        <w:gridCol w:w="2625"/>
      </w:tblGrid>
      <w:tr w14:paraId="7B35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24" w:type="dxa"/>
            <w:vAlign w:val="center"/>
          </w:tcPr>
          <w:p w14:paraId="37C4787A">
            <w:pPr>
              <w:jc w:val="both"/>
              <w:rPr>
                <w:rFonts w:hint="eastAsia" w:eastAsiaTheme="minorEastAsia"/>
                <w:b/>
                <w:bCs/>
                <w:lang w:eastAsia="zh-CN"/>
              </w:rPr>
            </w:pPr>
            <w:r>
              <w:rPr>
                <w:rFonts w:hint="eastAsia"/>
                <w:b/>
                <w:bCs/>
                <w:lang w:val="en-US" w:eastAsia="zh-CN"/>
              </w:rPr>
              <w:t>标段</w:t>
            </w:r>
          </w:p>
        </w:tc>
        <w:tc>
          <w:tcPr>
            <w:tcW w:w="2418" w:type="dxa"/>
            <w:vAlign w:val="center"/>
          </w:tcPr>
          <w:p w14:paraId="765A79C2">
            <w:pPr>
              <w:jc w:val="both"/>
              <w:rPr>
                <w:b/>
                <w:bCs/>
              </w:rPr>
            </w:pPr>
            <w:r>
              <w:rPr>
                <w:rFonts w:hint="eastAsia"/>
                <w:b/>
                <w:bCs/>
              </w:rPr>
              <w:t>产品名称</w:t>
            </w:r>
          </w:p>
        </w:tc>
        <w:tc>
          <w:tcPr>
            <w:tcW w:w="780" w:type="dxa"/>
            <w:vAlign w:val="center"/>
          </w:tcPr>
          <w:p w14:paraId="00FAEB8D">
            <w:pPr>
              <w:jc w:val="both"/>
              <w:rPr>
                <w:b/>
                <w:bCs/>
              </w:rPr>
            </w:pPr>
            <w:r>
              <w:rPr>
                <w:rFonts w:hint="eastAsia"/>
                <w:b/>
                <w:bCs/>
              </w:rPr>
              <w:t>数量</w:t>
            </w:r>
          </w:p>
        </w:tc>
        <w:tc>
          <w:tcPr>
            <w:tcW w:w="1224" w:type="dxa"/>
            <w:vAlign w:val="center"/>
          </w:tcPr>
          <w:p w14:paraId="31C5C84A">
            <w:pPr>
              <w:jc w:val="both"/>
              <w:rPr>
                <w:b/>
                <w:bCs/>
              </w:rPr>
            </w:pPr>
            <w:r>
              <w:rPr>
                <w:rFonts w:hint="eastAsia"/>
                <w:b/>
                <w:bCs/>
              </w:rPr>
              <w:t>单价（元）</w:t>
            </w:r>
          </w:p>
        </w:tc>
        <w:tc>
          <w:tcPr>
            <w:tcW w:w="1176" w:type="dxa"/>
            <w:vAlign w:val="center"/>
          </w:tcPr>
          <w:p w14:paraId="21C79AB9">
            <w:pPr>
              <w:jc w:val="both"/>
              <w:rPr>
                <w:b/>
                <w:bCs/>
              </w:rPr>
            </w:pPr>
            <w:r>
              <w:rPr>
                <w:rFonts w:hint="eastAsia"/>
                <w:b/>
                <w:bCs/>
              </w:rPr>
              <w:t>总价（元）</w:t>
            </w:r>
          </w:p>
        </w:tc>
        <w:tc>
          <w:tcPr>
            <w:tcW w:w="2625" w:type="dxa"/>
            <w:vAlign w:val="center"/>
          </w:tcPr>
          <w:p w14:paraId="3EE7B51B">
            <w:pPr>
              <w:jc w:val="both"/>
              <w:rPr>
                <w:rFonts w:hint="eastAsia" w:eastAsiaTheme="minorEastAsia"/>
                <w:b/>
                <w:bCs/>
                <w:lang w:val="en-US" w:eastAsia="zh-CN"/>
              </w:rPr>
            </w:pPr>
            <w:r>
              <w:rPr>
                <w:rFonts w:hint="eastAsia"/>
                <w:b/>
                <w:bCs/>
                <w:lang w:val="en-US" w:eastAsia="zh-CN"/>
              </w:rPr>
              <w:t>用途</w:t>
            </w:r>
          </w:p>
        </w:tc>
      </w:tr>
      <w:tr w14:paraId="5360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24" w:type="dxa"/>
            <w:vAlign w:val="center"/>
          </w:tcPr>
          <w:p w14:paraId="6813BFF5">
            <w:pPr>
              <w:jc w:val="center"/>
            </w:pPr>
            <w:r>
              <w:rPr>
                <w:rFonts w:hint="eastAsia"/>
              </w:rPr>
              <w:t>1</w:t>
            </w:r>
          </w:p>
        </w:tc>
        <w:tc>
          <w:tcPr>
            <w:tcW w:w="2418" w:type="dxa"/>
            <w:vAlign w:val="center"/>
          </w:tcPr>
          <w:p w14:paraId="526BE399">
            <w:pPr>
              <w:jc w:val="both"/>
            </w:pPr>
            <w:r>
              <w:rPr>
                <w:rFonts w:hint="eastAsia"/>
              </w:rPr>
              <w:t>远程院感巡检仪</w:t>
            </w:r>
          </w:p>
        </w:tc>
        <w:tc>
          <w:tcPr>
            <w:tcW w:w="780" w:type="dxa"/>
            <w:vAlign w:val="center"/>
          </w:tcPr>
          <w:p w14:paraId="25D30DF9">
            <w:pPr>
              <w:jc w:val="center"/>
              <w:rPr>
                <w:rFonts w:hint="eastAsia" w:eastAsiaTheme="minorEastAsia"/>
                <w:lang w:eastAsia="zh-CN"/>
              </w:rPr>
            </w:pPr>
            <w:r>
              <w:rPr>
                <w:rFonts w:hint="eastAsia"/>
                <w:lang w:val="en-US" w:eastAsia="zh-CN"/>
              </w:rPr>
              <w:t>1</w:t>
            </w:r>
          </w:p>
        </w:tc>
        <w:tc>
          <w:tcPr>
            <w:tcW w:w="1224" w:type="dxa"/>
            <w:vAlign w:val="center"/>
          </w:tcPr>
          <w:p w14:paraId="5032CF61">
            <w:pPr>
              <w:jc w:val="center"/>
            </w:pPr>
            <w:r>
              <w:rPr>
                <w:rFonts w:hint="eastAsia"/>
                <w:lang w:val="en-US" w:eastAsia="zh-CN"/>
              </w:rPr>
              <w:t>40</w:t>
            </w:r>
            <w:r>
              <w:rPr>
                <w:rFonts w:hint="eastAsia"/>
              </w:rPr>
              <w:t>000</w:t>
            </w:r>
          </w:p>
        </w:tc>
        <w:tc>
          <w:tcPr>
            <w:tcW w:w="1176" w:type="dxa"/>
            <w:vAlign w:val="center"/>
          </w:tcPr>
          <w:p w14:paraId="644416C6">
            <w:pPr>
              <w:jc w:val="center"/>
            </w:pPr>
            <w:r>
              <w:rPr>
                <w:rFonts w:hint="eastAsia"/>
                <w:lang w:val="en-US" w:eastAsia="zh-CN"/>
              </w:rPr>
              <w:t>40</w:t>
            </w:r>
            <w:r>
              <w:rPr>
                <w:rFonts w:hint="eastAsia"/>
              </w:rPr>
              <w:t>000</w:t>
            </w:r>
          </w:p>
        </w:tc>
        <w:tc>
          <w:tcPr>
            <w:tcW w:w="2625" w:type="dxa"/>
            <w:vAlign w:val="center"/>
          </w:tcPr>
          <w:p w14:paraId="3443FAB5">
            <w:pPr>
              <w:jc w:val="both"/>
              <w:rPr>
                <w:rFonts w:hint="eastAsia"/>
                <w:lang w:val="en-US" w:eastAsia="zh-CN"/>
              </w:rPr>
            </w:pPr>
            <w:r>
              <w:rPr>
                <w:rFonts w:hint="eastAsia"/>
                <w:lang w:val="en-US" w:eastAsia="zh-CN"/>
              </w:rPr>
              <w:t>用于</w:t>
            </w:r>
            <w:r>
              <w:rPr>
                <w:rFonts w:hint="eastAsia"/>
              </w:rPr>
              <w:t>浙江省医疗机构传染病防治依法职业合规平台</w:t>
            </w:r>
            <w:r>
              <w:rPr>
                <w:rFonts w:hint="eastAsia"/>
                <w:lang w:val="en-US" w:eastAsia="zh-CN"/>
              </w:rPr>
              <w:t>建设</w:t>
            </w:r>
          </w:p>
        </w:tc>
      </w:tr>
      <w:tr w14:paraId="5D90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24" w:type="dxa"/>
            <w:vAlign w:val="center"/>
          </w:tcPr>
          <w:p w14:paraId="09C196D1">
            <w:pPr>
              <w:jc w:val="center"/>
              <w:rPr>
                <w:rFonts w:hint="eastAsia" w:eastAsiaTheme="minorEastAsia"/>
                <w:lang w:val="en-US" w:eastAsia="zh-CN"/>
              </w:rPr>
            </w:pPr>
            <w:r>
              <w:rPr>
                <w:rFonts w:hint="eastAsia"/>
                <w:lang w:val="en-US" w:eastAsia="zh-CN"/>
              </w:rPr>
              <w:t>2</w:t>
            </w:r>
          </w:p>
        </w:tc>
        <w:tc>
          <w:tcPr>
            <w:tcW w:w="2418" w:type="dxa"/>
            <w:vAlign w:val="center"/>
          </w:tcPr>
          <w:p w14:paraId="06F1547D">
            <w:pPr>
              <w:jc w:val="both"/>
              <w:rPr>
                <w:rFonts w:hint="default" w:eastAsiaTheme="minorEastAsia"/>
                <w:lang w:val="en-US" w:eastAsia="zh-CN"/>
              </w:rPr>
            </w:pPr>
            <w:r>
              <w:rPr>
                <w:rFonts w:hint="eastAsia"/>
                <w:lang w:val="en-US" w:eastAsia="zh-CN"/>
              </w:rPr>
              <w:t>便携管腔器械可视系统</w:t>
            </w:r>
          </w:p>
        </w:tc>
        <w:tc>
          <w:tcPr>
            <w:tcW w:w="780" w:type="dxa"/>
            <w:vAlign w:val="center"/>
          </w:tcPr>
          <w:p w14:paraId="65A88DBE">
            <w:pPr>
              <w:tabs>
                <w:tab w:val="left" w:pos="296"/>
              </w:tabs>
              <w:jc w:val="center"/>
              <w:rPr>
                <w:rFonts w:hint="default"/>
                <w:lang w:val="en-US" w:eastAsia="zh-CN"/>
              </w:rPr>
            </w:pPr>
            <w:r>
              <w:rPr>
                <w:rFonts w:hint="eastAsia"/>
                <w:lang w:val="en-US" w:eastAsia="zh-CN"/>
              </w:rPr>
              <w:t>1</w:t>
            </w:r>
          </w:p>
        </w:tc>
        <w:tc>
          <w:tcPr>
            <w:tcW w:w="1224" w:type="dxa"/>
            <w:vAlign w:val="center"/>
          </w:tcPr>
          <w:p w14:paraId="77566C7E">
            <w:pPr>
              <w:jc w:val="center"/>
              <w:rPr>
                <w:rFonts w:hint="default"/>
                <w:lang w:val="en-US" w:eastAsia="zh-CN"/>
              </w:rPr>
            </w:pPr>
            <w:r>
              <w:rPr>
                <w:rFonts w:hint="eastAsia"/>
                <w:lang w:val="en-US" w:eastAsia="zh-CN"/>
              </w:rPr>
              <w:t>85000</w:t>
            </w:r>
          </w:p>
        </w:tc>
        <w:tc>
          <w:tcPr>
            <w:tcW w:w="1176" w:type="dxa"/>
            <w:vAlign w:val="center"/>
          </w:tcPr>
          <w:p w14:paraId="0A1CB1D5">
            <w:pPr>
              <w:jc w:val="center"/>
              <w:rPr>
                <w:rFonts w:hint="default"/>
                <w:lang w:val="en-US" w:eastAsia="zh-CN"/>
              </w:rPr>
            </w:pPr>
            <w:r>
              <w:rPr>
                <w:rFonts w:hint="eastAsia"/>
                <w:lang w:val="en-US" w:eastAsia="zh-CN"/>
              </w:rPr>
              <w:t>85000</w:t>
            </w:r>
          </w:p>
        </w:tc>
        <w:tc>
          <w:tcPr>
            <w:tcW w:w="2625" w:type="dxa"/>
            <w:vAlign w:val="center"/>
          </w:tcPr>
          <w:p w14:paraId="00789DA2">
            <w:pPr>
              <w:jc w:val="both"/>
              <w:rPr>
                <w:rFonts w:hint="eastAsia"/>
                <w:lang w:val="en-US" w:eastAsia="zh-CN"/>
              </w:rPr>
            </w:pPr>
            <w:r>
              <w:rPr>
                <w:rFonts w:hint="eastAsia"/>
                <w:lang w:val="en-US" w:eastAsia="zh-CN"/>
              </w:rPr>
              <w:t>用于</w:t>
            </w:r>
            <w:r>
              <w:rPr>
                <w:rFonts w:hint="eastAsia"/>
              </w:rPr>
              <w:t>浙江省医疗机构传染病防治依法职业合规平台</w:t>
            </w:r>
            <w:r>
              <w:rPr>
                <w:rFonts w:hint="eastAsia"/>
                <w:lang w:val="en-US" w:eastAsia="zh-CN"/>
              </w:rPr>
              <w:t>建设</w:t>
            </w:r>
          </w:p>
        </w:tc>
      </w:tr>
      <w:tr w14:paraId="7D70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24" w:type="dxa"/>
            <w:vAlign w:val="center"/>
          </w:tcPr>
          <w:p w14:paraId="770520E3">
            <w:pPr>
              <w:jc w:val="center"/>
              <w:rPr>
                <w:rFonts w:hint="default"/>
                <w:lang w:val="en-US" w:eastAsia="zh-CN"/>
              </w:rPr>
            </w:pPr>
            <w:r>
              <w:rPr>
                <w:rFonts w:hint="eastAsia"/>
                <w:lang w:val="en-US" w:eastAsia="zh-CN"/>
              </w:rPr>
              <w:t>3</w:t>
            </w:r>
          </w:p>
        </w:tc>
        <w:tc>
          <w:tcPr>
            <w:tcW w:w="2418" w:type="dxa"/>
            <w:vAlign w:val="center"/>
          </w:tcPr>
          <w:p w14:paraId="2F6D1BAB">
            <w:pPr>
              <w:jc w:val="both"/>
              <w:rPr>
                <w:rFonts w:hint="eastAsia" w:asciiTheme="minorHAnsi" w:hAnsiTheme="minorHAnsi" w:eastAsiaTheme="minorEastAsia" w:cstheme="minorBidi"/>
                <w:kern w:val="2"/>
                <w:sz w:val="21"/>
                <w:szCs w:val="24"/>
                <w:lang w:val="en-US" w:eastAsia="zh-CN" w:bidi="ar-SA"/>
              </w:rPr>
            </w:pPr>
            <w:r>
              <w:rPr>
                <w:rFonts w:hint="eastAsia"/>
              </w:rPr>
              <w:t>远程温度压力检测仪</w:t>
            </w:r>
          </w:p>
        </w:tc>
        <w:tc>
          <w:tcPr>
            <w:tcW w:w="780" w:type="dxa"/>
            <w:vAlign w:val="center"/>
          </w:tcPr>
          <w:p w14:paraId="3E2571A0">
            <w:pPr>
              <w:jc w:val="center"/>
              <w:rPr>
                <w:rFonts w:hint="eastAsia" w:asciiTheme="minorHAnsi" w:hAnsiTheme="minorHAnsi" w:eastAsiaTheme="minorEastAsia" w:cstheme="minorBidi"/>
                <w:kern w:val="2"/>
                <w:sz w:val="21"/>
                <w:szCs w:val="24"/>
                <w:lang w:val="en-US" w:eastAsia="zh-CN" w:bidi="ar-SA"/>
              </w:rPr>
            </w:pPr>
            <w:r>
              <w:rPr>
                <w:rFonts w:hint="eastAsia"/>
              </w:rPr>
              <w:t>1</w:t>
            </w:r>
          </w:p>
        </w:tc>
        <w:tc>
          <w:tcPr>
            <w:tcW w:w="1224" w:type="dxa"/>
            <w:vAlign w:val="center"/>
          </w:tcPr>
          <w:p w14:paraId="079A9AAB">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50</w:t>
            </w:r>
            <w:r>
              <w:rPr>
                <w:rFonts w:hint="eastAsia"/>
              </w:rPr>
              <w:t>000</w:t>
            </w:r>
          </w:p>
        </w:tc>
        <w:tc>
          <w:tcPr>
            <w:tcW w:w="1176" w:type="dxa"/>
            <w:vAlign w:val="center"/>
          </w:tcPr>
          <w:p w14:paraId="4B83A25B">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50</w:t>
            </w:r>
            <w:r>
              <w:rPr>
                <w:rFonts w:hint="eastAsia"/>
              </w:rPr>
              <w:t>000</w:t>
            </w:r>
          </w:p>
        </w:tc>
        <w:tc>
          <w:tcPr>
            <w:tcW w:w="2625" w:type="dxa"/>
            <w:vAlign w:val="center"/>
          </w:tcPr>
          <w:p w14:paraId="4103B17F">
            <w:pPr>
              <w:jc w:val="both"/>
              <w:rPr>
                <w:rFonts w:hint="eastAsia"/>
                <w:lang w:val="en-US" w:eastAsia="zh-CN"/>
              </w:rPr>
            </w:pPr>
            <w:r>
              <w:rPr>
                <w:rFonts w:hint="eastAsia"/>
                <w:lang w:val="en-US" w:eastAsia="zh-CN"/>
              </w:rPr>
              <w:t>用于</w:t>
            </w:r>
            <w:r>
              <w:rPr>
                <w:rFonts w:hint="eastAsia"/>
              </w:rPr>
              <w:t>浙江省医疗机构传染病防治依法职业合规平台</w:t>
            </w:r>
            <w:r>
              <w:rPr>
                <w:rFonts w:hint="eastAsia"/>
                <w:lang w:val="en-US" w:eastAsia="zh-CN"/>
              </w:rPr>
              <w:t>建设</w:t>
            </w:r>
          </w:p>
        </w:tc>
      </w:tr>
    </w:tbl>
    <w:p w14:paraId="019ED843">
      <w:pPr>
        <w:numPr>
          <w:ilvl w:val="0"/>
          <w:numId w:val="1"/>
        </w:numPr>
        <w:rPr>
          <w:rFonts w:hint="eastAsia"/>
          <w:b/>
          <w:bCs/>
        </w:rPr>
      </w:pPr>
      <w:r>
        <w:rPr>
          <w:rFonts w:hint="eastAsia"/>
          <w:b/>
          <w:bCs/>
        </w:rPr>
        <w:t>硬件设备产品预算：</w:t>
      </w:r>
    </w:p>
    <w:p w14:paraId="018E4732">
      <w:pPr>
        <w:numPr>
          <w:numId w:val="0"/>
        </w:numPr>
        <w:rPr>
          <w:rFonts w:hint="eastAsia"/>
          <w:b/>
          <w:bCs/>
        </w:rPr>
      </w:pPr>
    </w:p>
    <w:p w14:paraId="1C3115FF">
      <w:pPr>
        <w:numPr>
          <w:ilvl w:val="0"/>
          <w:numId w:val="0"/>
        </w:numPr>
        <w:rPr>
          <w:rFonts w:hint="eastAsia"/>
          <w:b/>
          <w:bCs/>
          <w:lang w:val="en-US" w:eastAsia="zh-CN"/>
        </w:rPr>
      </w:pPr>
    </w:p>
    <w:p w14:paraId="17D644C7">
      <w:pPr>
        <w:numPr>
          <w:ilvl w:val="0"/>
          <w:numId w:val="0"/>
        </w:numPr>
        <w:rPr>
          <w:rFonts w:hint="eastAsia"/>
          <w:b/>
          <w:bCs/>
        </w:rPr>
      </w:pPr>
      <w:r>
        <w:rPr>
          <w:rFonts w:hint="eastAsia"/>
          <w:b/>
          <w:bCs/>
          <w:lang w:val="en-US" w:eastAsia="zh-CN"/>
        </w:rPr>
        <w:t>二、</w:t>
      </w:r>
      <w:r>
        <w:rPr>
          <w:rFonts w:hint="eastAsia"/>
          <w:b/>
          <w:bCs/>
        </w:rPr>
        <w:t>技术参数要求：</w:t>
      </w:r>
    </w:p>
    <w:p w14:paraId="24C13716">
      <w:pPr>
        <w:numPr>
          <w:ilvl w:val="0"/>
          <w:numId w:val="0"/>
        </w:numPr>
        <w:rPr>
          <w:rFonts w:hint="default" w:eastAsiaTheme="minorEastAsia"/>
          <w:b/>
          <w:bCs/>
          <w:lang w:val="en-US" w:eastAsia="zh-CN"/>
        </w:rPr>
      </w:pPr>
      <w:r>
        <w:rPr>
          <w:rFonts w:hint="eastAsia"/>
          <w:b/>
          <w:bCs/>
          <w:lang w:val="en-US" w:eastAsia="zh-CN"/>
        </w:rPr>
        <w:t>硬件参数：</w:t>
      </w:r>
    </w:p>
    <w:p w14:paraId="24FE9E18">
      <w:pPr>
        <w:rPr>
          <w:b/>
          <w:bCs/>
        </w:rPr>
      </w:pPr>
      <w:r>
        <w:rPr>
          <w:rFonts w:hint="eastAsia"/>
          <w:b/>
          <w:bCs/>
        </w:rPr>
        <w:t>（一）远程院感巡检仪：</w:t>
      </w:r>
    </w:p>
    <w:p w14:paraId="183B3F0B">
      <w:r>
        <w:rPr>
          <w:rFonts w:hint="eastAsia"/>
        </w:rPr>
        <w:t>1、院感巡检仪技术参数</w:t>
      </w:r>
    </w:p>
    <w:p w14:paraId="6E157614">
      <w:r>
        <w:rPr>
          <w:rFonts w:hint="eastAsia"/>
        </w:rPr>
        <w:t>1.1.检测精度：</w:t>
      </w:r>
      <w:r>
        <w:rPr>
          <w:rFonts w:hint="eastAsia"/>
          <w:lang w:val="en-US" w:eastAsia="zh-CN"/>
        </w:rPr>
        <w:t>≤</w:t>
      </w:r>
      <w:r>
        <w:rPr>
          <w:rFonts w:hint="eastAsia"/>
        </w:rPr>
        <w:t>0.5fmolATP</w:t>
      </w:r>
    </w:p>
    <w:p w14:paraId="0AF6532E">
      <w:r>
        <w:rPr>
          <w:rFonts w:hint="eastAsia"/>
        </w:rPr>
        <w:t>1.2.检测范围：0 to 0.5fmol</w:t>
      </w:r>
    </w:p>
    <w:p w14:paraId="43554B4E">
      <w:r>
        <w:rPr>
          <w:rFonts w:hint="eastAsia"/>
        </w:rPr>
        <w:t>1.3.检测时间：</w:t>
      </w:r>
      <w:r>
        <w:rPr>
          <w:rFonts w:hint="eastAsia"/>
          <w:lang w:val="en-US" w:eastAsia="zh-CN"/>
        </w:rPr>
        <w:t>≤</w:t>
      </w:r>
      <w:r>
        <w:rPr>
          <w:rFonts w:hint="eastAsia"/>
        </w:rPr>
        <w:t>15秒</w:t>
      </w:r>
    </w:p>
    <w:p w14:paraId="73E7AC83">
      <w:r>
        <w:rPr>
          <w:rFonts w:hint="eastAsia"/>
        </w:rPr>
        <w:t>1.4.本底：</w:t>
      </w:r>
      <w:r>
        <w:rPr>
          <w:rFonts w:hint="eastAsia"/>
          <w:lang w:val="en-US" w:eastAsia="zh-CN"/>
        </w:rPr>
        <w:t>≤</w:t>
      </w:r>
      <w:r>
        <w:rPr>
          <w:rFonts w:hint="eastAsia"/>
        </w:rPr>
        <w:t>2RLU</w:t>
      </w:r>
    </w:p>
    <w:p w14:paraId="7FB0485D">
      <w:r>
        <w:rPr>
          <w:rFonts w:hint="eastAsia"/>
        </w:rPr>
        <w:t>1.5.不少于1000个用户ID设定；不少于1000个检测组；不少于100万个记忆储存</w:t>
      </w:r>
    </w:p>
    <w:p w14:paraId="5E28C725">
      <w:r>
        <w:rPr>
          <w:rFonts w:hint="eastAsia"/>
        </w:rPr>
        <w:t>1.6.自动判断合格，自动统计合格率</w:t>
      </w:r>
    </w:p>
    <w:p w14:paraId="67F1E848">
      <w:r>
        <w:rPr>
          <w:rFonts w:hint="eastAsia"/>
        </w:rPr>
        <w:t>1.5.多种待机时间设置（5-60分钟）</w:t>
      </w:r>
    </w:p>
    <w:p w14:paraId="58F5A317">
      <w:r>
        <w:rPr>
          <w:rFonts w:hint="eastAsia"/>
        </w:rPr>
        <w:t>1.6.TypeC USB接口与PC通讯</w:t>
      </w:r>
    </w:p>
    <w:p w14:paraId="06E16410">
      <w:r>
        <w:rPr>
          <w:rFonts w:hint="eastAsia"/>
        </w:rPr>
        <w:t>1.7. 不小于5.5寸触摸屏</w:t>
      </w:r>
    </w:p>
    <w:p w14:paraId="3844A19E">
      <w:r>
        <w:rPr>
          <w:rFonts w:hint="eastAsia"/>
        </w:rPr>
        <w:t>1.8. 通讯模块：WIFI、 4G全网通</w:t>
      </w:r>
    </w:p>
    <w:p w14:paraId="4470DEBD">
      <w:r>
        <w:rPr>
          <w:rFonts w:hint="eastAsia"/>
        </w:rPr>
        <w:t>1.9.摄像头支持二维码识别</w:t>
      </w:r>
    </w:p>
    <w:p w14:paraId="019741B7">
      <w:r>
        <w:rPr>
          <w:rFonts w:hint="eastAsia"/>
        </w:rPr>
        <w:t>1.10. 5000mAh电池容量</w:t>
      </w:r>
    </w:p>
    <w:p w14:paraId="56A74453">
      <w:r>
        <w:rPr>
          <w:rFonts w:hint="eastAsia"/>
        </w:rPr>
        <w:t>1.11. 内置温度补偿</w:t>
      </w:r>
    </w:p>
    <w:p w14:paraId="7C740431">
      <w:r>
        <w:rPr>
          <w:rFonts w:hint="eastAsia"/>
        </w:rPr>
        <w:t xml:space="preserve"> ▲1.12.</w:t>
      </w:r>
      <w:r>
        <w:rPr>
          <w:rFonts w:hint="eastAsia"/>
          <w:color w:val="FF0000"/>
        </w:rPr>
        <w:t>内置医疗机构自查工作软件，可与疾病预防控制监督员软件及省医疗机构传染病防治依法执业合规平台进行自动数据对接，自动上传检测结果。</w:t>
      </w:r>
    </w:p>
    <w:p w14:paraId="3A5E56CB">
      <w:r>
        <w:rPr>
          <w:rFonts w:hint="eastAsia"/>
        </w:rPr>
        <w:t>2、主要用途：可用于医疗卫生机构物体表面关键点控制和医务人员手卫生评价，医疗器械及软式内镜清洗效果评价。</w:t>
      </w:r>
    </w:p>
    <w:p w14:paraId="7FB4516D">
      <w:r>
        <w:rPr>
          <w:rFonts w:hint="eastAsia"/>
        </w:rPr>
        <w:t>3、主要配置：巡检仪主机、仪器包、PC数据线、物联卡、中文操作手册</w:t>
      </w:r>
    </w:p>
    <w:p w14:paraId="1ACCFA5B">
      <w:pPr>
        <w:rPr>
          <w:rFonts w:hint="eastAsia"/>
        </w:rPr>
      </w:pPr>
      <w:r>
        <w:rPr>
          <w:rFonts w:hint="eastAsia"/>
        </w:rPr>
        <w:t>4、质保时间：</w:t>
      </w:r>
      <w:r>
        <w:rPr>
          <w:rFonts w:hint="eastAsia"/>
          <w:lang w:val="en-US" w:eastAsia="zh-CN"/>
        </w:rPr>
        <w:t>≥3</w:t>
      </w:r>
      <w:r>
        <w:rPr>
          <w:rFonts w:hint="eastAsia"/>
        </w:rPr>
        <w:t>年</w:t>
      </w:r>
    </w:p>
    <w:p w14:paraId="6F174A85">
      <w:pPr>
        <w:rPr>
          <w:rFonts w:hint="eastAsia"/>
          <w:b/>
          <w:bCs/>
        </w:rPr>
      </w:pPr>
    </w:p>
    <w:p w14:paraId="03188C89">
      <w:pPr>
        <w:pStyle w:val="2"/>
        <w:rPr>
          <w:rFonts w:hint="eastAsia"/>
          <w:b/>
          <w:bCs/>
        </w:rPr>
      </w:pPr>
    </w:p>
    <w:p w14:paraId="34946D8E">
      <w:pPr>
        <w:pStyle w:val="2"/>
        <w:rPr>
          <w:rFonts w:hint="eastAsia"/>
          <w:b/>
          <w:bCs/>
        </w:rPr>
      </w:pPr>
    </w:p>
    <w:p w14:paraId="277DBC8F">
      <w:pPr>
        <w:rPr>
          <w:rFonts w:hint="eastAsia"/>
          <w:b/>
          <w:bCs/>
        </w:rPr>
      </w:pPr>
    </w:p>
    <w:p w14:paraId="03C34C4B">
      <w:pPr>
        <w:rPr>
          <w:b/>
          <w:bCs/>
        </w:rPr>
      </w:pPr>
      <w:r>
        <w:rPr>
          <w:rFonts w:hint="eastAsia"/>
          <w:b/>
          <w:bCs/>
        </w:rPr>
        <w:t>（</w:t>
      </w:r>
      <w:r>
        <w:rPr>
          <w:rFonts w:hint="eastAsia"/>
          <w:b/>
          <w:bCs/>
          <w:lang w:val="en-US" w:eastAsia="zh-CN"/>
        </w:rPr>
        <w:t>二</w:t>
      </w:r>
      <w:r>
        <w:rPr>
          <w:rFonts w:hint="eastAsia"/>
          <w:b/>
          <w:bCs/>
        </w:rPr>
        <w:t>）</w:t>
      </w:r>
      <w:r>
        <w:rPr>
          <w:rFonts w:hint="eastAsia"/>
          <w:b/>
          <w:bCs/>
          <w:lang w:val="en-US" w:eastAsia="zh-CN"/>
        </w:rPr>
        <w:t>便携管腔器械可视系统</w:t>
      </w:r>
      <w:r>
        <w:rPr>
          <w:rFonts w:hint="eastAsia"/>
          <w:b/>
          <w:bCs/>
        </w:rPr>
        <w:t>：</w:t>
      </w:r>
    </w:p>
    <w:p w14:paraId="487EE8A3">
      <w:pPr>
        <w:numPr>
          <w:ilvl w:val="0"/>
          <w:numId w:val="0"/>
        </w:numPr>
        <w:rPr>
          <w:rFonts w:hint="eastAsia"/>
          <w:lang w:val="en-US" w:eastAsia="zh-CN"/>
        </w:rPr>
      </w:pPr>
      <w:r>
        <w:rPr>
          <w:rFonts w:hint="eastAsia"/>
          <w:lang w:val="en-US" w:eastAsia="zh-CN"/>
        </w:rPr>
        <w:t>1、管腔器械检测仪技术参数</w:t>
      </w:r>
    </w:p>
    <w:p w14:paraId="495B30C5">
      <w:pPr>
        <w:numPr>
          <w:ilvl w:val="0"/>
          <w:numId w:val="0"/>
        </w:numPr>
        <w:rPr>
          <w:rFonts w:hint="eastAsia"/>
          <w:lang w:val="en-US" w:eastAsia="zh-CN"/>
        </w:rPr>
      </w:pPr>
      <w:r>
        <w:rPr>
          <w:rFonts w:hint="eastAsia"/>
          <w:lang w:val="en-US" w:eastAsia="zh-CN"/>
        </w:rPr>
        <w:t>1.1检测仪镜头及LED照明系统直径Ø1.9mm (+/-0.1)，可定制；</w:t>
      </w:r>
    </w:p>
    <w:p w14:paraId="07A587C7">
      <w:pPr>
        <w:numPr>
          <w:ilvl w:val="0"/>
          <w:numId w:val="0"/>
        </w:numPr>
        <w:rPr>
          <w:rFonts w:hint="eastAsia"/>
          <w:lang w:val="en-US" w:eastAsia="zh-CN"/>
        </w:rPr>
      </w:pPr>
      <w:r>
        <w:rPr>
          <w:rFonts w:hint="eastAsia"/>
          <w:lang w:val="en-US" w:eastAsia="zh-CN"/>
        </w:rPr>
        <w:t>▲1.2检测仪工作长度不少于180cm，可任意弯曲，无弯曲幅度限制；</w:t>
      </w:r>
    </w:p>
    <w:p w14:paraId="68A2EA06">
      <w:pPr>
        <w:numPr>
          <w:ilvl w:val="0"/>
          <w:numId w:val="0"/>
        </w:numPr>
        <w:rPr>
          <w:rFonts w:hint="eastAsia"/>
          <w:lang w:val="en-US" w:eastAsia="zh-CN"/>
        </w:rPr>
      </w:pPr>
      <w:r>
        <w:rPr>
          <w:rFonts w:hint="eastAsia"/>
          <w:lang w:val="en-US" w:eastAsia="zh-CN"/>
        </w:rPr>
        <w:t>1.3 外部刻度标识精度1cm，每5cm标注实际长度；</w:t>
      </w:r>
    </w:p>
    <w:p w14:paraId="34E97E32">
      <w:pPr>
        <w:numPr>
          <w:ilvl w:val="0"/>
          <w:numId w:val="0"/>
        </w:numPr>
        <w:rPr>
          <w:rFonts w:hint="eastAsia"/>
          <w:lang w:val="en-US" w:eastAsia="zh-CN"/>
        </w:rPr>
      </w:pPr>
      <w:r>
        <w:rPr>
          <w:rFonts w:hint="eastAsia"/>
          <w:lang w:val="en-US" w:eastAsia="zh-CN"/>
        </w:rPr>
        <w:t>1.4通过脚控开关采集照片和视频；</w:t>
      </w:r>
    </w:p>
    <w:p w14:paraId="7EAB074F">
      <w:pPr>
        <w:numPr>
          <w:ilvl w:val="0"/>
          <w:numId w:val="0"/>
        </w:numPr>
        <w:rPr>
          <w:rFonts w:hint="eastAsia"/>
          <w:lang w:val="en-US" w:eastAsia="zh-CN"/>
        </w:rPr>
      </w:pPr>
      <w:r>
        <w:rPr>
          <w:rFonts w:hint="eastAsia"/>
          <w:lang w:val="en-US" w:eastAsia="zh-CN"/>
        </w:rPr>
        <w:t>1.5亮度调级：无级调节；</w:t>
      </w:r>
    </w:p>
    <w:p w14:paraId="15F3100F">
      <w:pPr>
        <w:numPr>
          <w:ilvl w:val="0"/>
          <w:numId w:val="0"/>
        </w:numPr>
        <w:rPr>
          <w:rFonts w:hint="eastAsia"/>
          <w:lang w:val="en-US" w:eastAsia="zh-CN"/>
        </w:rPr>
      </w:pPr>
      <w:r>
        <w:rPr>
          <w:rFonts w:hint="eastAsia"/>
          <w:lang w:val="en-US" w:eastAsia="zh-CN"/>
        </w:rPr>
        <w:t>2、工作软件参数要求</w:t>
      </w:r>
    </w:p>
    <w:p w14:paraId="156A1459">
      <w:pPr>
        <w:numPr>
          <w:ilvl w:val="0"/>
          <w:numId w:val="0"/>
        </w:numPr>
        <w:rPr>
          <w:rFonts w:hint="eastAsia"/>
          <w:lang w:val="en-US" w:eastAsia="zh-CN"/>
        </w:rPr>
      </w:pPr>
      <w:r>
        <w:rPr>
          <w:rFonts w:hint="eastAsia"/>
          <w:lang w:val="en-US" w:eastAsia="zh-CN"/>
        </w:rPr>
        <w:t>2.1控制摄像头对管腔类器械的腔内进行图像采集和视频录制；</w:t>
      </w:r>
    </w:p>
    <w:p w14:paraId="001A287A">
      <w:pPr>
        <w:numPr>
          <w:ilvl w:val="0"/>
          <w:numId w:val="0"/>
        </w:numPr>
        <w:rPr>
          <w:rFonts w:hint="eastAsia"/>
          <w:lang w:val="en-US" w:eastAsia="zh-CN"/>
        </w:rPr>
      </w:pPr>
      <w:r>
        <w:rPr>
          <w:rFonts w:hint="eastAsia"/>
          <w:lang w:val="en-US" w:eastAsia="zh-CN"/>
        </w:rPr>
        <w:t>2.2检测完成，可生成检测报告，并保存为PDF文件；</w:t>
      </w:r>
    </w:p>
    <w:p w14:paraId="19A14461">
      <w:pPr>
        <w:numPr>
          <w:ilvl w:val="0"/>
          <w:numId w:val="0"/>
        </w:numPr>
        <w:rPr>
          <w:rFonts w:hint="eastAsia"/>
          <w:lang w:val="en-US" w:eastAsia="zh-CN"/>
        </w:rPr>
      </w:pPr>
      <w:r>
        <w:rPr>
          <w:rFonts w:hint="eastAsia"/>
          <w:lang w:val="en-US" w:eastAsia="zh-CN"/>
        </w:rPr>
        <w:t xml:space="preserve">▲2.3检测仪镜头可扫描内镜标牌自动识别内镜名称、编号等信息； </w:t>
      </w:r>
    </w:p>
    <w:p w14:paraId="295D1536">
      <w:pPr>
        <w:numPr>
          <w:ilvl w:val="0"/>
          <w:numId w:val="0"/>
        </w:numPr>
        <w:rPr>
          <w:rFonts w:hint="eastAsia"/>
          <w:lang w:val="en-US" w:eastAsia="zh-CN"/>
        </w:rPr>
      </w:pPr>
      <w:r>
        <w:rPr>
          <w:rFonts w:hint="eastAsia"/>
          <w:lang w:val="en-US" w:eastAsia="zh-CN"/>
        </w:rPr>
        <w:t>▲2.4通过AI技术识别水渍、污渍，并标记匹配率。</w:t>
      </w:r>
    </w:p>
    <w:p w14:paraId="76427F45">
      <w:pPr>
        <w:numPr>
          <w:ilvl w:val="0"/>
          <w:numId w:val="0"/>
        </w:numPr>
        <w:rPr>
          <w:rFonts w:hint="eastAsia"/>
          <w:lang w:val="en-US" w:eastAsia="zh-CN"/>
        </w:rPr>
      </w:pPr>
      <w:r>
        <w:rPr>
          <w:rFonts w:hint="eastAsia"/>
          <w:lang w:val="en-US" w:eastAsia="zh-CN"/>
        </w:rPr>
        <w:t>▲2.5</w:t>
      </w:r>
      <w:r>
        <w:rPr>
          <w:rFonts w:hint="eastAsia"/>
          <w:color w:val="FF0000"/>
          <w:lang w:val="en-US" w:eastAsia="zh-CN"/>
        </w:rPr>
        <w:t>可与疾病预防控制监督员软件及省医疗机构传染病防治依法执业合规平台进行自动数据对接，上传标记匹配率的水渍、污渍不合格图片和评价报</w:t>
      </w:r>
      <w:r>
        <w:rPr>
          <w:rFonts w:hint="eastAsia"/>
          <w:lang w:val="en-US" w:eastAsia="zh-CN"/>
        </w:rPr>
        <w:t>告。</w:t>
      </w:r>
    </w:p>
    <w:p w14:paraId="6F9AF1B0">
      <w:pPr>
        <w:numPr>
          <w:ilvl w:val="0"/>
          <w:numId w:val="0"/>
        </w:numPr>
        <w:rPr>
          <w:rFonts w:hint="eastAsia"/>
          <w:lang w:val="en-US" w:eastAsia="zh-CN"/>
        </w:rPr>
      </w:pPr>
      <w:r>
        <w:rPr>
          <w:rFonts w:hint="eastAsia"/>
          <w:lang w:val="en-US" w:eastAsia="zh-CN"/>
        </w:rPr>
        <w:t>3、主要用途：适用于医院消毒供应中心、手术室、内镜室、感染科等科室对软式内镜、外来器械、硬式内镜以及各类管腔器械的检查。</w:t>
      </w:r>
    </w:p>
    <w:p w14:paraId="58444B5C">
      <w:pPr>
        <w:numPr>
          <w:ilvl w:val="0"/>
          <w:numId w:val="0"/>
        </w:numPr>
        <w:rPr>
          <w:rFonts w:hint="eastAsia"/>
          <w:lang w:val="en-US" w:eastAsia="zh-CN"/>
        </w:rPr>
      </w:pPr>
      <w:r>
        <w:rPr>
          <w:rFonts w:hint="eastAsia"/>
          <w:lang w:val="en-US" w:eastAsia="zh-CN"/>
        </w:rPr>
        <w:t>4、标准配置</w:t>
      </w:r>
    </w:p>
    <w:p w14:paraId="16F3DE8E">
      <w:pPr>
        <w:numPr>
          <w:ilvl w:val="0"/>
          <w:numId w:val="0"/>
        </w:numPr>
        <w:rPr>
          <w:rFonts w:hint="eastAsia"/>
          <w:lang w:val="en-US" w:eastAsia="zh-CN"/>
        </w:rPr>
      </w:pPr>
      <w:r>
        <w:rPr>
          <w:rFonts w:hint="eastAsia"/>
          <w:lang w:val="en-US" w:eastAsia="zh-CN"/>
        </w:rPr>
        <w:t xml:space="preserve">高精度管腔检测仪主机 、工作站用笔记本电脑 、固定支架、工作软件、检测仪保存箱、数据连接线   </w:t>
      </w:r>
    </w:p>
    <w:p w14:paraId="11574338">
      <w:pPr>
        <w:numPr>
          <w:ilvl w:val="0"/>
          <w:numId w:val="2"/>
        </w:numPr>
        <w:rPr>
          <w:rFonts w:hint="eastAsia"/>
        </w:rPr>
      </w:pPr>
      <w:r>
        <w:rPr>
          <w:rFonts w:hint="eastAsia"/>
          <w:lang w:val="en-US" w:eastAsia="zh-CN"/>
        </w:rPr>
        <w:t>质保时间：≥3</w:t>
      </w:r>
      <w:r>
        <w:rPr>
          <w:rFonts w:hint="eastAsia"/>
        </w:rPr>
        <w:t>年</w:t>
      </w:r>
    </w:p>
    <w:p w14:paraId="6FE468C5">
      <w:pPr>
        <w:rPr>
          <w:rFonts w:hint="eastAsia"/>
          <w:b/>
          <w:bCs/>
        </w:rPr>
      </w:pPr>
    </w:p>
    <w:p w14:paraId="72E0B09A">
      <w:pPr>
        <w:rPr>
          <w:rFonts w:hint="eastAsia"/>
          <w:b/>
          <w:bCs/>
        </w:rPr>
      </w:pPr>
    </w:p>
    <w:p w14:paraId="2770E808">
      <w:pPr>
        <w:rPr>
          <w:b/>
          <w:bCs/>
        </w:rPr>
      </w:pPr>
      <w:r>
        <w:rPr>
          <w:rFonts w:hint="eastAsia"/>
          <w:b/>
          <w:bCs/>
        </w:rPr>
        <w:t>（</w:t>
      </w:r>
      <w:r>
        <w:rPr>
          <w:rFonts w:hint="eastAsia"/>
          <w:b/>
          <w:bCs/>
          <w:lang w:val="en-US" w:eastAsia="zh-CN"/>
        </w:rPr>
        <w:t>三</w:t>
      </w:r>
      <w:r>
        <w:rPr>
          <w:rFonts w:hint="eastAsia"/>
          <w:b/>
          <w:bCs/>
        </w:rPr>
        <w:t>）远程智能温度压力检测仪：</w:t>
      </w:r>
    </w:p>
    <w:p w14:paraId="651108BE">
      <w:r>
        <w:t>1、主要技术参数：</w:t>
      </w:r>
    </w:p>
    <w:p w14:paraId="145DA7DC">
      <w:r>
        <w:t>利用对温度、压力、时间监测、数据通信、计算机网络等技术，对压力蒸汽灭菌器灭菌过程的温度、压力、时间等参数进行实时监测，</w:t>
      </w:r>
      <w:r>
        <w:rPr>
          <w:color w:val="FF0000"/>
        </w:rPr>
        <w:t>可与疾病预防控制监督员软件及省医疗机构传染病防治依法执业合规平台进行自动数据对接。</w:t>
      </w:r>
    </w:p>
    <w:p w14:paraId="675FCECF">
      <w:r>
        <w:t>2、主要功能：外来器械及植入物的超大超重包（7KG以上）的首次验证，硬质容器的首次验证，需对温度、压力、时间进行监测。</w:t>
      </w:r>
    </w:p>
    <w:p w14:paraId="70BBCF12">
      <w:r>
        <w:t>3、主要配置：主机、数据线、工作软件。</w:t>
      </w:r>
    </w:p>
    <w:p w14:paraId="28C81A56">
      <w:r>
        <w:t>4、质保时间：</w:t>
      </w:r>
      <w:r>
        <w:rPr>
          <w:rFonts w:hint="eastAsia"/>
          <w:lang w:val="en-US" w:eastAsia="zh-CN"/>
        </w:rPr>
        <w:t>≥3</w:t>
      </w:r>
      <w:r>
        <w:rPr>
          <w:rFonts w:hint="eastAsia"/>
        </w:rPr>
        <w:t>年</w:t>
      </w:r>
    </w:p>
    <w:p w14:paraId="0FB87EA2">
      <w:pPr>
        <w:pStyle w:val="2"/>
        <w:numPr>
          <w:ilvl w:val="0"/>
          <w:numId w:val="0"/>
        </w:numPr>
        <w:rPr>
          <w:rFonts w:hint="default" w:asciiTheme="minorHAnsi" w:hAnsiTheme="minorHAnsi" w:eastAsiaTheme="minorEastAsia" w:cstheme="minorBidi"/>
          <w:kern w:val="2"/>
          <w:sz w:val="21"/>
          <w:szCs w:val="24"/>
          <w:lang w:val="en-US" w:eastAsia="zh-CN" w:bidi="ar-SA"/>
        </w:rPr>
      </w:pPr>
    </w:p>
    <w:p w14:paraId="6773BA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ADF6B"/>
    <w:multiLevelType w:val="singleLevel"/>
    <w:tmpl w:val="846ADF6B"/>
    <w:lvl w:ilvl="0" w:tentative="0">
      <w:start w:val="1"/>
      <w:numFmt w:val="chineseCounting"/>
      <w:suff w:val="nothing"/>
      <w:lvlText w:val="%1、"/>
      <w:lvlJc w:val="left"/>
      <w:rPr>
        <w:rFonts w:hint="eastAsia"/>
      </w:rPr>
    </w:lvl>
  </w:abstractNum>
  <w:abstractNum w:abstractNumId="1">
    <w:nsid w:val="BCB80F17"/>
    <w:multiLevelType w:val="singleLevel"/>
    <w:tmpl w:val="BCB80F17"/>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5NjUwMTE0OWE5OTQyZWUxYzc2YzI4M2VkZWE5YzgifQ=="/>
  </w:docVars>
  <w:rsids>
    <w:rsidRoot w:val="65BD489B"/>
    <w:rsid w:val="2C777084"/>
    <w:rsid w:val="65BD489B"/>
    <w:rsid w:val="75E42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keepNext w:val="0"/>
      <w:keepLines w:val="0"/>
      <w:widowControl w:val="0"/>
      <w:suppressLineNumbers w:val="0"/>
      <w:spacing w:beforeLines="50" w:beforeAutospacing="0" w:afterLines="50" w:afterAutospacing="0" w:line="400" w:lineRule="exact"/>
      <w:jc w:val="both"/>
    </w:pPr>
    <w:rPr>
      <w:rFonts w:hint="eastAsia" w:ascii="宋体" w:hAnsi="Courier New" w:eastAsia="宋体" w:cs="Times New Roman"/>
      <w:kern w:val="0"/>
      <w:sz w:val="24"/>
      <w:szCs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1106</Words>
  <Characters>1310</Characters>
  <Lines>0</Lines>
  <Paragraphs>0</Paragraphs>
  <TotalTime>10</TotalTime>
  <ScaleCrop>false</ScaleCrop>
  <LinksUpToDate>false</LinksUpToDate>
  <CharactersWithSpaces>1327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2024-08-08T02:39:00Z</dcterms:created>
  <dc:creator>.</dc:creator>
  <cp:lastModifiedBy>his</cp:lastModifiedBy>
  <dcterms:modified xsi:type="dcterms:W3CDTF">2024-08-21T12:18:26Z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648FE8554CE047EDA2D111551955E6FC_13</vt:lpwstr>
  </property>
</Properties>
</file>