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360" w:lineRule="atLeast"/>
        <w:jc w:val="center"/>
        <w:rPr>
          <w:rFonts w:ascii="宋体" w:hAnsi="宋体" w:cs="宋体"/>
          <w:kern w:val="0"/>
          <w:sz w:val="44"/>
          <w:szCs w:val="44"/>
        </w:rPr>
      </w:pPr>
    </w:p>
    <w:p>
      <w:pPr>
        <w:widowControl/>
        <w:spacing w:line="360" w:lineRule="atLeast"/>
        <w:jc w:val="center"/>
        <w:rPr>
          <w:rFonts w:ascii="宋体" w:hAnsi="宋体" w:cs="宋体"/>
          <w:kern w:val="0"/>
          <w:sz w:val="44"/>
          <w:szCs w:val="44"/>
        </w:rPr>
      </w:pPr>
    </w:p>
    <w:p>
      <w:pPr>
        <w:widowControl/>
        <w:spacing w:line="360" w:lineRule="atLeast"/>
        <w:jc w:val="center"/>
        <w:rPr>
          <w:rFonts w:ascii="宋体" w:hAnsi="宋体" w:cs="宋体"/>
          <w:kern w:val="0"/>
          <w:sz w:val="56"/>
          <w:szCs w:val="56"/>
        </w:rPr>
      </w:pPr>
      <w:r>
        <w:rPr>
          <w:rFonts w:hint="eastAsia" w:ascii="宋体" w:hAnsi="宋体" w:cs="宋体"/>
          <w:kern w:val="0"/>
          <w:sz w:val="56"/>
          <w:szCs w:val="56"/>
        </w:rPr>
        <w:t>台 州 市 立 医 院</w:t>
      </w:r>
    </w:p>
    <w:p>
      <w:pPr>
        <w:widowControl/>
        <w:spacing w:line="360" w:lineRule="atLeast"/>
        <w:jc w:val="center"/>
        <w:rPr>
          <w:rFonts w:ascii="宋体" w:hAnsi="宋体" w:cs="宋体"/>
          <w:kern w:val="0"/>
          <w:sz w:val="56"/>
          <w:szCs w:val="56"/>
        </w:rPr>
      </w:pPr>
      <w:r>
        <w:rPr>
          <w:rFonts w:hint="eastAsia" w:ascii="宋体" w:hAnsi="宋体" w:cs="宋体"/>
          <w:kern w:val="0"/>
          <w:sz w:val="56"/>
          <w:szCs w:val="56"/>
        </w:rPr>
        <w:t>互联网医院等</w:t>
      </w:r>
      <w:r>
        <w:rPr>
          <w:rFonts w:ascii="宋体" w:hAnsi="宋体" w:cs="宋体"/>
          <w:kern w:val="0"/>
          <w:sz w:val="56"/>
          <w:szCs w:val="56"/>
        </w:rPr>
        <w:t>项目</w:t>
      </w:r>
      <w:r>
        <w:rPr>
          <w:rFonts w:hint="eastAsia" w:ascii="宋体" w:hAnsi="宋体" w:cs="宋体"/>
          <w:kern w:val="0"/>
          <w:sz w:val="56"/>
          <w:szCs w:val="56"/>
        </w:rPr>
        <w:t>建设</w:t>
      </w:r>
    </w:p>
    <w:p>
      <w:pPr>
        <w:widowControl/>
        <w:spacing w:line="360" w:lineRule="atLeast"/>
        <w:jc w:val="center"/>
        <w:rPr>
          <w:rFonts w:ascii="宋体" w:hAnsi="宋体" w:cs="宋体"/>
          <w:kern w:val="0"/>
          <w:sz w:val="44"/>
          <w:szCs w:val="44"/>
        </w:rPr>
      </w:pPr>
    </w:p>
    <w:p>
      <w:pPr>
        <w:widowControl/>
        <w:spacing w:line="360" w:lineRule="atLeast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院</w:t>
      </w:r>
    </w:p>
    <w:p>
      <w:pPr>
        <w:widowControl/>
        <w:spacing w:line="360" w:lineRule="atLeast"/>
        <w:jc w:val="center"/>
        <w:rPr>
          <w:rFonts w:ascii="宋体" w:hAnsi="宋体" w:cs="宋体"/>
          <w:kern w:val="0"/>
          <w:sz w:val="44"/>
          <w:szCs w:val="44"/>
        </w:rPr>
      </w:pPr>
    </w:p>
    <w:p>
      <w:pPr>
        <w:widowControl/>
        <w:spacing w:line="360" w:lineRule="atLeast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内</w:t>
      </w:r>
    </w:p>
    <w:p>
      <w:pPr>
        <w:widowControl/>
        <w:spacing w:line="360" w:lineRule="atLeast"/>
        <w:jc w:val="center"/>
        <w:rPr>
          <w:rFonts w:ascii="宋体" w:hAnsi="宋体" w:cs="宋体"/>
          <w:kern w:val="0"/>
          <w:sz w:val="44"/>
          <w:szCs w:val="44"/>
        </w:rPr>
      </w:pPr>
    </w:p>
    <w:p>
      <w:pPr>
        <w:widowControl/>
        <w:spacing w:line="360" w:lineRule="atLeast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洽</w:t>
      </w:r>
    </w:p>
    <w:p>
      <w:pPr>
        <w:widowControl/>
        <w:spacing w:line="360" w:lineRule="atLeast"/>
        <w:jc w:val="center"/>
        <w:rPr>
          <w:rFonts w:ascii="宋体" w:hAnsi="宋体" w:cs="宋体"/>
          <w:kern w:val="0"/>
          <w:sz w:val="44"/>
          <w:szCs w:val="44"/>
        </w:rPr>
      </w:pPr>
    </w:p>
    <w:p>
      <w:pPr>
        <w:widowControl/>
        <w:spacing w:line="360" w:lineRule="atLeast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谈</w:t>
      </w:r>
    </w:p>
    <w:p>
      <w:pPr>
        <w:widowControl/>
        <w:spacing w:line="360" w:lineRule="atLeast"/>
        <w:jc w:val="center"/>
        <w:rPr>
          <w:rFonts w:ascii="宋体" w:hAnsi="宋体" w:cs="宋体"/>
          <w:kern w:val="0"/>
          <w:sz w:val="44"/>
          <w:szCs w:val="44"/>
        </w:rPr>
      </w:pPr>
    </w:p>
    <w:p>
      <w:pPr>
        <w:widowControl/>
        <w:spacing w:line="360" w:lineRule="atLeast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文</w:t>
      </w:r>
    </w:p>
    <w:p>
      <w:pPr>
        <w:widowControl/>
        <w:spacing w:line="360" w:lineRule="atLeast"/>
        <w:jc w:val="center"/>
        <w:rPr>
          <w:rFonts w:ascii="宋体" w:hAnsi="宋体" w:cs="宋体"/>
          <w:kern w:val="0"/>
          <w:sz w:val="44"/>
          <w:szCs w:val="44"/>
        </w:rPr>
      </w:pPr>
    </w:p>
    <w:p>
      <w:pPr>
        <w:widowControl/>
        <w:spacing w:line="360" w:lineRule="atLeast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件</w:t>
      </w:r>
    </w:p>
    <w:p>
      <w:pPr>
        <w:widowControl/>
        <w:spacing w:line="360" w:lineRule="atLeast"/>
        <w:jc w:val="center"/>
        <w:rPr>
          <w:rFonts w:ascii="宋体" w:hAnsi="宋体" w:cs="宋体"/>
          <w:kern w:val="0"/>
          <w:sz w:val="44"/>
          <w:szCs w:val="44"/>
        </w:rPr>
      </w:pPr>
    </w:p>
    <w:p>
      <w:pPr>
        <w:widowControl/>
        <w:spacing w:line="360" w:lineRule="atLeast"/>
        <w:rPr>
          <w:rFonts w:ascii="宋体" w:hAnsi="宋体" w:cs="宋体"/>
          <w:kern w:val="0"/>
          <w:sz w:val="44"/>
          <w:szCs w:val="44"/>
        </w:rPr>
      </w:pPr>
    </w:p>
    <w:p>
      <w:pPr>
        <w:widowControl/>
        <w:spacing w:line="360" w:lineRule="atLeast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浙江台州市立医院</w:t>
      </w:r>
    </w:p>
    <w:p>
      <w:pPr>
        <w:widowControl/>
        <w:spacing w:line="360" w:lineRule="atLeast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2022年8月1日</w:t>
      </w:r>
    </w:p>
    <w:p>
      <w:pPr>
        <w:widowControl/>
        <w:spacing w:line="360" w:lineRule="atLeast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tLeast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br w:type="page"/>
      </w:r>
    </w:p>
    <w:p>
      <w:pPr>
        <w:widowControl/>
        <w:spacing w:line="360" w:lineRule="atLeast"/>
        <w:ind w:firstLine="424" w:firstLineChars="177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根据医院发展需要，我院拟进行互联网医院以及统一</w:t>
      </w:r>
      <w:r>
        <w:rPr>
          <w:rFonts w:ascii="宋体" w:hAnsi="宋体" w:eastAsia="宋体" w:cs="宋体"/>
          <w:kern w:val="0"/>
          <w:sz w:val="24"/>
        </w:rPr>
        <w:t>支付结算</w:t>
      </w:r>
      <w:r>
        <w:rPr>
          <w:rFonts w:hint="eastAsia" w:ascii="宋体" w:hAnsi="宋体" w:eastAsia="宋体" w:cs="宋体"/>
          <w:kern w:val="0"/>
          <w:sz w:val="24"/>
        </w:rPr>
        <w:t>平台项目建设，欢迎符合资质要求的供应商前来递交相关材料。互联网</w:t>
      </w:r>
      <w:r>
        <w:rPr>
          <w:rFonts w:ascii="宋体" w:hAnsi="宋体" w:eastAsia="宋体" w:cs="宋体"/>
          <w:kern w:val="0"/>
          <w:sz w:val="24"/>
        </w:rPr>
        <w:t>医院项目和统一支付结算平台</w:t>
      </w:r>
      <w:r>
        <w:rPr>
          <w:rFonts w:hint="eastAsia" w:ascii="宋体" w:hAnsi="宋体" w:eastAsia="宋体" w:cs="宋体"/>
          <w:kern w:val="0"/>
          <w:sz w:val="24"/>
        </w:rPr>
        <w:t>项目按</w:t>
      </w:r>
      <w:r>
        <w:rPr>
          <w:rFonts w:ascii="宋体" w:hAnsi="宋体" w:eastAsia="宋体" w:cs="宋体"/>
          <w:kern w:val="0"/>
          <w:sz w:val="24"/>
        </w:rPr>
        <w:t>两个标段</w:t>
      </w:r>
      <w:r>
        <w:rPr>
          <w:rFonts w:hint="eastAsia" w:ascii="宋体" w:hAnsi="宋体" w:eastAsia="宋体" w:cs="宋体"/>
          <w:kern w:val="0"/>
          <w:sz w:val="24"/>
        </w:rPr>
        <w:t>洽谈</w:t>
      </w:r>
      <w:r>
        <w:rPr>
          <w:rFonts w:ascii="宋体" w:hAnsi="宋体" w:eastAsia="宋体" w:cs="宋体"/>
          <w:kern w:val="0"/>
          <w:sz w:val="24"/>
        </w:rPr>
        <w:t>。</w:t>
      </w:r>
    </w:p>
    <w:p>
      <w:pPr>
        <w:widowControl/>
        <w:spacing w:line="360" w:lineRule="atLeas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一、洽谈内容：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、台州市立医院互联网医院建设，包含微信端及字节端，主要建设内容：门诊住院、远程问诊、互联网诊室、处方开具、线上审方、互联网+药房、互联网药学服务、在线随访、健康管理、业务查询统计及自定义报表、商城等，详见《台州市立</w:t>
      </w:r>
      <w:r>
        <w:rPr>
          <w:rFonts w:ascii="宋体" w:hAnsi="宋体" w:eastAsia="宋体" w:cs="宋体"/>
          <w:kern w:val="0"/>
          <w:sz w:val="24"/>
        </w:rPr>
        <w:t>医院互联网医院功能参数表</w:t>
      </w:r>
      <w:r>
        <w:rPr>
          <w:rFonts w:hint="eastAsia" w:ascii="宋体" w:hAnsi="宋体" w:eastAsia="宋体" w:cs="宋体"/>
          <w:kern w:val="0"/>
          <w:sz w:val="24"/>
        </w:rPr>
        <w:t>》。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2、统一</w:t>
      </w:r>
      <w:r>
        <w:rPr>
          <w:rFonts w:ascii="宋体" w:hAnsi="宋体" w:eastAsia="宋体" w:cs="宋体"/>
          <w:kern w:val="0"/>
          <w:sz w:val="24"/>
        </w:rPr>
        <w:t>支付平台建设，</w:t>
      </w:r>
      <w:r>
        <w:rPr>
          <w:rFonts w:hint="eastAsia" w:ascii="宋体" w:hAnsi="宋体" w:eastAsia="宋体" w:cs="宋体"/>
          <w:kern w:val="0"/>
          <w:sz w:val="24"/>
        </w:rPr>
        <w:t>包含</w:t>
      </w:r>
      <w:r>
        <w:rPr>
          <w:rFonts w:ascii="宋体" w:hAnsi="宋体" w:eastAsia="宋体" w:cs="宋体"/>
          <w:kern w:val="0"/>
          <w:sz w:val="24"/>
        </w:rPr>
        <w:t>支付管理系统、财务管理系统、支付</w:t>
      </w:r>
      <w:r>
        <w:rPr>
          <w:rFonts w:hint="eastAsia" w:ascii="宋体" w:hAnsi="宋体" w:eastAsia="宋体" w:cs="宋体"/>
          <w:kern w:val="0"/>
          <w:sz w:val="24"/>
        </w:rPr>
        <w:t>服务</w:t>
      </w:r>
      <w:r>
        <w:rPr>
          <w:rFonts w:ascii="宋体" w:hAnsi="宋体" w:eastAsia="宋体" w:cs="宋体"/>
          <w:kern w:val="0"/>
          <w:sz w:val="24"/>
        </w:rPr>
        <w:t>中心、</w:t>
      </w:r>
      <w:r>
        <w:rPr>
          <w:rFonts w:hint="eastAsia" w:ascii="宋体" w:hAnsi="宋体" w:eastAsia="宋体" w:cs="宋体"/>
          <w:kern w:val="0"/>
          <w:sz w:val="24"/>
        </w:rPr>
        <w:t>HIS接口</w:t>
      </w:r>
      <w:r>
        <w:rPr>
          <w:rFonts w:ascii="宋体" w:hAnsi="宋体" w:eastAsia="宋体" w:cs="宋体"/>
          <w:kern w:val="0"/>
          <w:sz w:val="24"/>
        </w:rPr>
        <w:t>等功能，详见《</w:t>
      </w:r>
      <w:r>
        <w:rPr>
          <w:rFonts w:hint="eastAsia" w:ascii="宋体" w:hAnsi="宋体" w:eastAsia="宋体" w:cs="宋体"/>
          <w:kern w:val="0"/>
          <w:sz w:val="24"/>
        </w:rPr>
        <w:t>台州市立</w:t>
      </w:r>
      <w:r>
        <w:rPr>
          <w:rFonts w:ascii="宋体" w:hAnsi="宋体" w:eastAsia="宋体" w:cs="宋体"/>
          <w:kern w:val="0"/>
          <w:sz w:val="24"/>
        </w:rPr>
        <w:t>医院统一支付</w:t>
      </w:r>
      <w:r>
        <w:rPr>
          <w:rFonts w:hint="eastAsia" w:ascii="宋体" w:hAnsi="宋体" w:eastAsia="宋体" w:cs="宋体"/>
          <w:kern w:val="0"/>
          <w:sz w:val="24"/>
        </w:rPr>
        <w:t>平台</w:t>
      </w:r>
      <w:r>
        <w:rPr>
          <w:rFonts w:ascii="宋体" w:hAnsi="宋体" w:eastAsia="宋体" w:cs="宋体"/>
          <w:kern w:val="0"/>
          <w:sz w:val="24"/>
        </w:rPr>
        <w:t>功能</w:t>
      </w:r>
      <w:r>
        <w:rPr>
          <w:rFonts w:hint="eastAsia" w:ascii="宋体" w:hAnsi="宋体" w:eastAsia="宋体" w:cs="宋体"/>
          <w:kern w:val="0"/>
          <w:sz w:val="24"/>
        </w:rPr>
        <w:t>参数</w:t>
      </w:r>
      <w:r>
        <w:rPr>
          <w:rFonts w:ascii="宋体" w:hAnsi="宋体" w:eastAsia="宋体" w:cs="宋体"/>
          <w:kern w:val="0"/>
          <w:sz w:val="24"/>
        </w:rPr>
        <w:t>表》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widowControl/>
        <w:spacing w:line="360" w:lineRule="atLeas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二、洽谈须知：</w:t>
      </w:r>
    </w:p>
    <w:p>
      <w:pPr>
        <w:widowControl/>
        <w:numPr>
          <w:ilvl w:val="0"/>
          <w:numId w:val="1"/>
        </w:numPr>
        <w:spacing w:line="360" w:lineRule="atLeas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洽谈方需提供营业执照、企业法人代表委托书、及</w:t>
      </w:r>
      <w:r>
        <w:rPr>
          <w:rFonts w:hint="eastAsia" w:ascii="宋体" w:hAnsi="宋体" w:eastAsia="宋体" w:cs="宋体"/>
          <w:kern w:val="0"/>
          <w:sz w:val="24"/>
          <w:lang w:eastAsia="zh-Hans"/>
        </w:rPr>
        <w:t>售后服务</w:t>
      </w:r>
      <w:r>
        <w:rPr>
          <w:rFonts w:hint="eastAsia" w:ascii="宋体" w:hAnsi="宋体" w:eastAsia="宋体" w:cs="宋体"/>
          <w:kern w:val="0"/>
          <w:sz w:val="24"/>
        </w:rPr>
        <w:t>承诺书</w:t>
      </w:r>
      <w:r>
        <w:rPr>
          <w:rFonts w:hint="eastAsia" w:ascii="宋体" w:hAnsi="宋体" w:eastAsia="宋体" w:cs="宋体"/>
          <w:kern w:val="0"/>
          <w:sz w:val="24"/>
          <w:lang w:eastAsia="zh-Hans"/>
        </w:rPr>
        <w:t>，代理商需要提供</w:t>
      </w:r>
      <w:r>
        <w:rPr>
          <w:rFonts w:hint="eastAsia" w:ascii="宋体" w:hAnsi="宋体" w:eastAsia="宋体" w:cs="宋体"/>
          <w:kern w:val="0"/>
          <w:sz w:val="24"/>
        </w:rPr>
        <w:t>代理授权书。</w:t>
      </w:r>
    </w:p>
    <w:p>
      <w:pPr>
        <w:widowControl/>
        <w:numPr>
          <w:ilvl w:val="0"/>
          <w:numId w:val="1"/>
        </w:numPr>
        <w:spacing w:line="360" w:lineRule="atLeas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洽谈人资质要求：</w:t>
      </w:r>
    </w:p>
    <w:p>
      <w:pPr>
        <w:pStyle w:val="13"/>
        <w:widowControl/>
        <w:numPr>
          <w:ilvl w:val="1"/>
          <w:numId w:val="2"/>
        </w:numPr>
        <w:spacing w:line="360" w:lineRule="atLeast"/>
        <w:ind w:firstLineChars="0"/>
        <w:rPr>
          <w:rFonts w:ascii="宋体" w:hAnsi="宋体" w:eastAsia="宋体" w:cs="宋体"/>
          <w:sz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sz w:val="24"/>
          <w:highlight w:val="none"/>
          <w:shd w:val="clear" w:color="auto" w:fill="auto"/>
        </w:rPr>
        <w:t>洽谈人是具有独立法人资格的</w:t>
      </w:r>
      <w:r>
        <w:rPr>
          <w:rFonts w:hint="eastAsia" w:ascii="宋体" w:hAnsi="宋体" w:eastAsia="宋体" w:cs="宋体"/>
          <w:sz w:val="24"/>
          <w:highlight w:val="none"/>
          <w:shd w:val="clear" w:color="auto" w:fill="auto"/>
          <w:lang w:eastAsia="zh-Hans"/>
        </w:rPr>
        <w:t>互联网软件产品制造商</w:t>
      </w:r>
      <w:r>
        <w:rPr>
          <w:rFonts w:hint="eastAsia" w:ascii="宋体" w:hAnsi="宋体" w:eastAsia="宋体" w:cs="宋体"/>
          <w:sz w:val="24"/>
          <w:highlight w:val="none"/>
          <w:shd w:val="clear" w:color="auto" w:fill="auto"/>
        </w:rPr>
        <w:t>或经该制造商对本项目授权的代理商。</w:t>
      </w:r>
    </w:p>
    <w:p>
      <w:pPr>
        <w:pStyle w:val="13"/>
        <w:widowControl/>
        <w:numPr>
          <w:ilvl w:val="1"/>
          <w:numId w:val="2"/>
        </w:numPr>
        <w:spacing w:line="360" w:lineRule="atLeast"/>
        <w:ind w:firstLineChars="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提供至少3个类似项目案例（中标通知书或合同关键页）</w:t>
      </w:r>
    </w:p>
    <w:p>
      <w:pPr>
        <w:pStyle w:val="13"/>
        <w:widowControl/>
        <w:numPr>
          <w:ilvl w:val="1"/>
          <w:numId w:val="2"/>
        </w:numPr>
        <w:spacing w:line="360" w:lineRule="atLeast"/>
        <w:ind w:firstLineChars="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项目方案：</w:t>
      </w:r>
      <w:r>
        <w:rPr>
          <w:rFonts w:hint="eastAsia" w:ascii="宋体" w:hAnsi="宋体" w:eastAsia="宋体" w:cs="宋体"/>
          <w:kern w:val="0"/>
          <w:sz w:val="24"/>
        </w:rPr>
        <w:t>项目需求分析、整体架构设计、</w:t>
      </w:r>
      <w:r>
        <w:rPr>
          <w:rFonts w:ascii="宋体" w:hAnsi="宋体" w:eastAsia="宋体" w:cs="宋体"/>
          <w:kern w:val="0"/>
          <w:sz w:val="24"/>
        </w:rPr>
        <w:t>功能</w:t>
      </w:r>
      <w:r>
        <w:rPr>
          <w:rFonts w:ascii="宋体" w:hAnsi="宋体" w:eastAsia="宋体" w:cs="宋体"/>
          <w:sz w:val="24"/>
        </w:rPr>
        <w:t>描述、</w:t>
      </w:r>
      <w:r>
        <w:rPr>
          <w:rFonts w:hint="eastAsia" w:ascii="宋体" w:hAnsi="宋体" w:eastAsia="宋体" w:cs="宋体"/>
          <w:sz w:val="24"/>
        </w:rPr>
        <w:t>操作界面等</w:t>
      </w:r>
    </w:p>
    <w:p>
      <w:pPr>
        <w:pStyle w:val="13"/>
        <w:widowControl/>
        <w:numPr>
          <w:ilvl w:val="1"/>
          <w:numId w:val="2"/>
        </w:numPr>
        <w:spacing w:line="360" w:lineRule="atLeast"/>
        <w:ind w:firstLineChars="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系统整体安全方案</w:t>
      </w:r>
    </w:p>
    <w:p>
      <w:pPr>
        <w:pStyle w:val="13"/>
        <w:widowControl/>
        <w:numPr>
          <w:ilvl w:val="1"/>
          <w:numId w:val="2"/>
        </w:numPr>
        <w:spacing w:line="360" w:lineRule="atLeast"/>
        <w:ind w:firstLineChars="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售后服务承诺</w:t>
      </w:r>
    </w:p>
    <w:p>
      <w:pPr>
        <w:pStyle w:val="13"/>
        <w:widowControl/>
        <w:numPr>
          <w:ilvl w:val="1"/>
          <w:numId w:val="2"/>
        </w:numPr>
        <w:spacing w:line="360" w:lineRule="atLeast"/>
        <w:ind w:firstLineChars="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项目报价</w:t>
      </w:r>
    </w:p>
    <w:p>
      <w:pPr>
        <w:widowControl/>
        <w:numPr>
          <w:ilvl w:val="0"/>
          <w:numId w:val="1"/>
        </w:numPr>
        <w:spacing w:line="360" w:lineRule="atLeas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本次洽谈过程的一切责任、义务和费用，招、洽谈双方各自承担；</w:t>
      </w:r>
    </w:p>
    <w:p>
      <w:pPr>
        <w:widowControl/>
        <w:numPr>
          <w:ilvl w:val="0"/>
          <w:numId w:val="3"/>
        </w:numPr>
        <w:tabs>
          <w:tab w:val="left" w:pos="425"/>
          <w:tab w:val="left" w:pos="1043"/>
        </w:tabs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参与项目洽谈方方看到本项目洽谈通知或接到洽谈邀请后，应及时报名参与洽谈。</w:t>
      </w:r>
    </w:p>
    <w:p>
      <w:pPr>
        <w:widowControl/>
        <w:numPr>
          <w:ilvl w:val="0"/>
          <w:numId w:val="3"/>
        </w:numPr>
        <w:tabs>
          <w:tab w:val="left" w:pos="425"/>
          <w:tab w:val="left" w:pos="1043"/>
        </w:tabs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标书一正三副，标书装订按《医院评分表》次序进行装订。</w:t>
      </w:r>
    </w:p>
    <w:p>
      <w:pPr>
        <w:rPr>
          <w:rFonts w:ascii="宋体" w:hAnsi="宋体" w:eastAsia="宋体" w:cs="宋体"/>
          <w:color w:val="auto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</w:rPr>
        <w:t>）参与项目洽谈方在</w:t>
      </w:r>
      <w:r>
        <w:rPr>
          <w:rFonts w:ascii="宋体" w:hAnsi="宋体" w:eastAsia="宋体" w:cs="宋体"/>
          <w:color w:val="auto"/>
          <w:kern w:val="0"/>
          <w:sz w:val="24"/>
        </w:rPr>
        <w:t>2022</w:t>
      </w:r>
      <w:r>
        <w:rPr>
          <w:rFonts w:hint="eastAsia" w:ascii="宋体" w:hAnsi="宋体" w:eastAsia="宋体" w:cs="宋体"/>
          <w:color w:val="auto"/>
          <w:kern w:val="0"/>
          <w:sz w:val="24"/>
        </w:rPr>
        <w:t>年</w:t>
      </w:r>
      <w:r>
        <w:rPr>
          <w:rFonts w:ascii="宋体" w:hAnsi="宋体" w:eastAsia="宋体" w:cs="宋体"/>
          <w:color w:val="auto"/>
          <w:kern w:val="0"/>
          <w:sz w:val="24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kern w:val="0"/>
          <w:sz w:val="24"/>
        </w:rPr>
        <w:t>日下午</w:t>
      </w:r>
      <w:r>
        <w:rPr>
          <w:rFonts w:ascii="宋体" w:hAnsi="宋体" w:eastAsia="宋体" w:cs="宋体"/>
          <w:color w:val="auto"/>
          <w:kern w:val="0"/>
          <w:sz w:val="24"/>
        </w:rPr>
        <w:t>4:00前递交</w:t>
      </w:r>
      <w:r>
        <w:rPr>
          <w:rFonts w:hint="eastAsia" w:ascii="宋体" w:hAnsi="宋体" w:eastAsia="宋体" w:cs="宋体"/>
          <w:color w:val="auto"/>
          <w:kern w:val="0"/>
          <w:sz w:val="24"/>
        </w:rPr>
        <w:t>洽谈文件，</w:t>
      </w:r>
      <w:r>
        <w:rPr>
          <w:rFonts w:ascii="宋体" w:hAnsi="宋体" w:eastAsia="宋体" w:cs="宋体"/>
          <w:color w:val="auto"/>
          <w:kern w:val="0"/>
          <w:sz w:val="24"/>
        </w:rPr>
        <w:fldChar w:fldCharType="begin"/>
      </w:r>
      <w:r>
        <w:rPr>
          <w:rFonts w:ascii="宋体" w:hAnsi="宋体" w:eastAsia="宋体" w:cs="宋体"/>
          <w:color w:val="auto"/>
          <w:kern w:val="0"/>
          <w:sz w:val="24"/>
        </w:rPr>
        <w:instrText xml:space="preserve"> HYPERLINK "mailto:</w:instrText>
      </w:r>
      <w:r>
        <w:rPr>
          <w:rFonts w:hint="eastAsia" w:ascii="宋体" w:hAnsi="宋体" w:eastAsia="宋体" w:cs="宋体"/>
          <w:color w:val="auto"/>
          <w:kern w:val="0"/>
          <w:sz w:val="24"/>
        </w:rPr>
        <w:instrText xml:space="preserve">电子邮件</w:instrTex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instrText xml:space="preserve">《</w:instrText>
      </w:r>
      <w:r>
        <w:rPr>
          <w:rFonts w:hint="eastAsia" w:ascii="宋体" w:hAnsi="宋体" w:eastAsia="宋体" w:cs="宋体"/>
          <w:color w:val="auto"/>
          <w:kern w:val="0"/>
          <w:sz w:val="24"/>
        </w:rPr>
        <w:instrText xml:space="preserve">台州市立</w:instrText>
      </w:r>
      <w:r>
        <w:rPr>
          <w:rFonts w:ascii="宋体" w:hAnsi="宋体" w:eastAsia="宋体" w:cs="宋体"/>
          <w:color w:val="auto"/>
          <w:kern w:val="0"/>
          <w:sz w:val="24"/>
        </w:rPr>
        <w:instrText xml:space="preserve">医院互联网医院功能参数表</w:instrTex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instrText xml:space="preserve">》</w:instrText>
      </w:r>
    </w:p>
    <w:p>
      <w:pPr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instrText xml:space="preserve">）在</w:instrText>
      </w:r>
      <w:r>
        <w:rPr>
          <w:rFonts w:ascii="宋体" w:hAnsi="宋体" w:eastAsia="宋体" w:cs="宋体"/>
          <w:color w:val="auto"/>
          <w:kern w:val="0"/>
          <w:sz w:val="24"/>
        </w:rPr>
        <w:instrText xml:space="preserve">8月2日下班前以EXCEL文档方式</w:instrText>
      </w:r>
      <w:r>
        <w:rPr>
          <w:rFonts w:hint="eastAsia" w:ascii="宋体" w:hAnsi="宋体" w:eastAsia="宋体" w:cs="宋体"/>
          <w:color w:val="auto"/>
          <w:kern w:val="0"/>
          <w:sz w:val="24"/>
        </w:rPr>
        <w:instrText xml:space="preserve">发送到医院邮箱</w:instrText>
      </w:r>
      <w:r>
        <w:rPr>
          <w:rFonts w:ascii="宋体" w:hAnsi="宋体" w:eastAsia="宋体" w:cs="宋体"/>
          <w:color w:val="auto"/>
          <w:kern w:val="0"/>
          <w:sz w:val="24"/>
        </w:rPr>
        <w:instrText xml:space="preserve">hwb9018@163.COM" </w:instrText>
      </w:r>
      <w:r>
        <w:rPr>
          <w:rFonts w:ascii="宋体" w:hAnsi="宋体" w:eastAsia="宋体" w:cs="宋体"/>
          <w:color w:val="auto"/>
          <w:kern w:val="0"/>
          <w:sz w:val="24"/>
        </w:rPr>
        <w:fldChar w:fldCharType="separate"/>
      </w:r>
      <w:r>
        <w:rPr>
          <w:rStyle w:val="10"/>
          <w:rFonts w:hint="eastAsia" w:ascii="宋体" w:hAnsi="宋体" w:eastAsia="宋体" w:cs="宋体"/>
          <w:color w:val="auto"/>
          <w:kern w:val="0"/>
          <w:sz w:val="24"/>
        </w:rPr>
        <w:t>电子邮件</w:t>
      </w:r>
      <w:r>
        <w:rPr>
          <w:rStyle w:val="10"/>
          <w:rFonts w:hint="eastAsia" w:ascii="宋体" w:hAnsi="宋体" w:eastAsia="宋体" w:cs="宋体"/>
          <w:color w:val="auto"/>
          <w:sz w:val="24"/>
          <w:shd w:val="clear" w:color="auto" w:fill="FFFFFF"/>
        </w:rPr>
        <w:t>《</w:t>
      </w:r>
      <w:r>
        <w:rPr>
          <w:rStyle w:val="10"/>
          <w:rFonts w:hint="eastAsia" w:ascii="宋体" w:hAnsi="宋体" w:eastAsia="宋体" w:cs="宋体"/>
          <w:color w:val="auto"/>
          <w:kern w:val="0"/>
          <w:sz w:val="24"/>
        </w:rPr>
        <w:t>台州市立</w:t>
      </w:r>
      <w:r>
        <w:rPr>
          <w:rStyle w:val="10"/>
          <w:rFonts w:ascii="宋体" w:hAnsi="宋体" w:eastAsia="宋体" w:cs="宋体"/>
          <w:color w:val="auto"/>
          <w:kern w:val="0"/>
          <w:sz w:val="24"/>
        </w:rPr>
        <w:t>医院互联网医院功能参数表</w:t>
      </w:r>
      <w:r>
        <w:rPr>
          <w:rStyle w:val="10"/>
          <w:rFonts w:hint="eastAsia" w:ascii="宋体" w:hAnsi="宋体" w:eastAsia="宋体" w:cs="宋体"/>
          <w:color w:val="auto"/>
          <w:sz w:val="24"/>
          <w:shd w:val="clear" w:color="auto" w:fill="FFFFFF"/>
        </w:rPr>
        <w:t>》、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《</w:t>
      </w:r>
      <w:r>
        <w:rPr>
          <w:rFonts w:hint="eastAsia" w:ascii="宋体" w:hAnsi="宋体" w:eastAsia="宋体" w:cs="宋体"/>
          <w:color w:val="auto"/>
          <w:kern w:val="0"/>
          <w:sz w:val="24"/>
        </w:rPr>
        <w:t>台州市立</w:t>
      </w:r>
      <w:r>
        <w:rPr>
          <w:rFonts w:ascii="宋体" w:hAnsi="宋体" w:eastAsia="宋体" w:cs="宋体"/>
          <w:color w:val="auto"/>
          <w:kern w:val="0"/>
          <w:sz w:val="24"/>
        </w:rPr>
        <w:t>医院统一支付</w:t>
      </w:r>
      <w:r>
        <w:rPr>
          <w:rFonts w:hint="eastAsia" w:ascii="宋体" w:hAnsi="宋体" w:eastAsia="宋体" w:cs="宋体"/>
          <w:color w:val="auto"/>
          <w:kern w:val="0"/>
          <w:sz w:val="24"/>
        </w:rPr>
        <w:t>平台</w:t>
      </w:r>
      <w:r>
        <w:rPr>
          <w:rFonts w:ascii="宋体" w:hAnsi="宋体" w:eastAsia="宋体" w:cs="宋体"/>
          <w:color w:val="auto"/>
          <w:kern w:val="0"/>
          <w:sz w:val="24"/>
        </w:rPr>
        <w:t>功能</w:t>
      </w:r>
      <w:r>
        <w:rPr>
          <w:rFonts w:hint="eastAsia" w:ascii="宋体" w:hAnsi="宋体" w:eastAsia="宋体" w:cs="宋体"/>
          <w:color w:val="auto"/>
          <w:kern w:val="0"/>
          <w:sz w:val="24"/>
        </w:rPr>
        <w:t>参数</w:t>
      </w:r>
      <w:r>
        <w:rPr>
          <w:rFonts w:ascii="宋体" w:hAnsi="宋体" w:eastAsia="宋体" w:cs="宋体"/>
          <w:color w:val="auto"/>
          <w:kern w:val="0"/>
          <w:sz w:val="24"/>
        </w:rPr>
        <w:t>表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》</w:t>
      </w:r>
      <w:r>
        <w:rPr>
          <w:rStyle w:val="10"/>
          <w:rFonts w:hint="eastAsia" w:ascii="宋体" w:hAnsi="宋体" w:eastAsia="宋体" w:cs="宋体"/>
          <w:color w:val="auto"/>
          <w:kern w:val="0"/>
          <w:sz w:val="24"/>
        </w:rPr>
        <w:t>在</w:t>
      </w:r>
      <w:r>
        <w:rPr>
          <w:rStyle w:val="10"/>
          <w:rFonts w:ascii="宋体" w:hAnsi="宋体" w:eastAsia="宋体" w:cs="宋体"/>
          <w:color w:val="auto"/>
          <w:kern w:val="0"/>
          <w:sz w:val="24"/>
        </w:rPr>
        <w:t>8月</w:t>
      </w:r>
      <w:r>
        <w:rPr>
          <w:rStyle w:val="10"/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10</w:t>
      </w:r>
      <w:r>
        <w:rPr>
          <w:rStyle w:val="10"/>
          <w:rFonts w:ascii="宋体" w:hAnsi="宋体" w:eastAsia="宋体" w:cs="宋体"/>
          <w:color w:val="auto"/>
          <w:kern w:val="0"/>
          <w:sz w:val="24"/>
        </w:rPr>
        <w:t>日下班前以EXCEL文档方式</w:t>
      </w:r>
      <w:r>
        <w:rPr>
          <w:rStyle w:val="10"/>
          <w:rFonts w:hint="eastAsia" w:ascii="宋体" w:hAnsi="宋体" w:eastAsia="宋体" w:cs="宋体"/>
          <w:color w:val="auto"/>
          <w:kern w:val="0"/>
          <w:sz w:val="24"/>
        </w:rPr>
        <w:t>发送到医院邮箱</w:t>
      </w:r>
      <w:r>
        <w:rPr>
          <w:rStyle w:val="10"/>
          <w:rFonts w:ascii="宋体" w:hAnsi="宋体" w:eastAsia="宋体" w:cs="宋体"/>
          <w:color w:val="auto"/>
          <w:kern w:val="0"/>
          <w:sz w:val="24"/>
        </w:rPr>
        <w:t>hwb9018@163.COM</w:t>
      </w:r>
      <w:r>
        <w:rPr>
          <w:rFonts w:ascii="宋体" w:hAnsi="宋体" w:eastAsia="宋体" w:cs="宋体"/>
          <w:color w:val="auto"/>
          <w:kern w:val="0"/>
          <w:sz w:val="24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24"/>
        </w:rPr>
        <w:t>。</w:t>
      </w:r>
    </w:p>
    <w:p>
      <w:pPr>
        <w:widowControl/>
        <w:numPr>
          <w:ilvl w:val="255"/>
          <w:numId w:val="0"/>
        </w:numPr>
        <w:tabs>
          <w:tab w:val="left" w:pos="425"/>
          <w:tab w:val="left" w:pos="1043"/>
        </w:tabs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）裁判文书网的无行贿不良记录证明资料另外封存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，与洽谈文件一起邮寄，否则洽谈文件将不予受理。</w:t>
      </w:r>
    </w:p>
    <w:p>
      <w:pPr>
        <w:widowControl/>
        <w:numPr>
          <w:ilvl w:val="255"/>
          <w:numId w:val="0"/>
        </w:numPr>
        <w:tabs>
          <w:tab w:val="left" w:pos="425"/>
          <w:tab w:val="left" w:pos="1043"/>
        </w:tabs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）优惠方案另行封装，注明公司名称及优惠方案字样。</w:t>
      </w:r>
      <w:r>
        <w:rPr>
          <w:rFonts w:ascii="宋体" w:hAnsi="宋体" w:eastAsia="宋体" w:cs="宋体"/>
          <w:color w:val="000000"/>
          <w:kern w:val="0"/>
          <w:sz w:val="24"/>
        </w:rPr>
        <w:t xml:space="preserve"> </w:t>
      </w:r>
    </w:p>
    <w:p>
      <w:pPr>
        <w:widowControl/>
        <w:tabs>
          <w:tab w:val="left" w:pos="1043"/>
        </w:tabs>
        <w:spacing w:line="360" w:lineRule="auto"/>
        <w:ind w:left="102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如有疑问咨询</w:t>
      </w:r>
      <w:r>
        <w:rPr>
          <w:rFonts w:ascii="宋体" w:hAnsi="宋体" w:eastAsia="宋体" w:cs="宋体"/>
          <w:color w:val="333333"/>
          <w:sz w:val="24"/>
        </w:rPr>
        <w:t>0576-88598026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，</w:t>
      </w:r>
      <w:r>
        <w:rPr>
          <w:rFonts w:ascii="宋体" w:hAnsi="宋体" w:eastAsia="宋体" w:cs="宋体"/>
          <w:color w:val="000000"/>
          <w:kern w:val="0"/>
          <w:sz w:val="24"/>
        </w:rPr>
        <w:t>13305729191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（丁先生）</w:t>
      </w:r>
    </w:p>
    <w:p>
      <w:pPr>
        <w:widowControl/>
        <w:spacing w:line="360" w:lineRule="atLeas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三、评分方式：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1）采用院内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网上公开招标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</w:rPr>
        <w:t>方式进行，</w:t>
      </w:r>
      <w:r>
        <w:rPr>
          <w:rFonts w:ascii="宋体" w:hAnsi="宋体" w:eastAsia="宋体" w:cs="宋体"/>
          <w:kern w:val="0"/>
          <w:sz w:val="24"/>
        </w:rPr>
        <w:t>按照</w:t>
      </w:r>
      <w:r>
        <w:rPr>
          <w:rFonts w:hint="eastAsia" w:ascii="宋体" w:hAnsi="宋体" w:eastAsia="宋体" w:cs="宋体"/>
          <w:kern w:val="0"/>
          <w:sz w:val="24"/>
        </w:rPr>
        <w:t>技术部分</w:t>
      </w:r>
      <w:r>
        <w:rPr>
          <w:rFonts w:ascii="宋体" w:hAnsi="宋体" w:eastAsia="宋体" w:cs="宋体"/>
          <w:kern w:val="0"/>
          <w:sz w:val="24"/>
        </w:rPr>
        <w:t>和商务</w:t>
      </w:r>
      <w:r>
        <w:rPr>
          <w:rFonts w:hint="eastAsia" w:ascii="宋体" w:hAnsi="宋体" w:eastAsia="宋体" w:cs="宋体"/>
          <w:kern w:val="0"/>
          <w:sz w:val="24"/>
        </w:rPr>
        <w:t>部分7:3的</w:t>
      </w:r>
      <w:r>
        <w:rPr>
          <w:rFonts w:ascii="宋体" w:hAnsi="宋体" w:eastAsia="宋体" w:cs="宋体"/>
          <w:kern w:val="0"/>
          <w:sz w:val="24"/>
        </w:rPr>
        <w:t>规则评分</w:t>
      </w:r>
      <w:r>
        <w:rPr>
          <w:rFonts w:hint="eastAsia" w:ascii="宋体" w:hAnsi="宋体" w:eastAsia="宋体" w:cs="宋体"/>
          <w:kern w:val="0"/>
          <w:sz w:val="24"/>
        </w:rPr>
        <w:t>，</w:t>
      </w:r>
      <w:r>
        <w:rPr>
          <w:rFonts w:ascii="宋体" w:hAnsi="宋体" w:eastAsia="宋体" w:cs="宋体"/>
          <w:kern w:val="0"/>
          <w:sz w:val="24"/>
        </w:rPr>
        <w:t>具体</w:t>
      </w:r>
      <w:r>
        <w:rPr>
          <w:rFonts w:hint="eastAsia" w:ascii="宋体" w:hAnsi="宋体" w:eastAsia="宋体" w:cs="宋体"/>
          <w:kern w:val="0"/>
          <w:sz w:val="24"/>
        </w:rPr>
        <w:t>参数</w:t>
      </w:r>
      <w:r>
        <w:rPr>
          <w:rFonts w:ascii="宋体" w:hAnsi="宋体" w:eastAsia="宋体" w:cs="宋体"/>
          <w:kern w:val="0"/>
          <w:sz w:val="24"/>
        </w:rPr>
        <w:t>表和评分方式见附件</w:t>
      </w:r>
      <w:r>
        <w:rPr>
          <w:rFonts w:hint="eastAsia" w:ascii="宋体" w:hAnsi="宋体" w:eastAsia="宋体" w:cs="宋体"/>
          <w:kern w:val="0"/>
          <w:sz w:val="24"/>
        </w:rPr>
        <w:t>；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2）洽谈方不保证最低价中标，不解释中标原因及结果；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3）洽谈小组对各洽谈资料进行评标，选出最适宜的技术参数和价格，报院长办公会议、党委会通过后，</w:t>
      </w:r>
      <w:r>
        <w:rPr>
          <w:rFonts w:hint="eastAsia" w:ascii="宋体" w:hAnsi="宋体" w:eastAsia="宋体" w:cs="宋体"/>
          <w:sz w:val="24"/>
        </w:rPr>
        <w:t>提供招标代理公司组织公开招标。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widowControl/>
        <w:spacing w:line="360" w:lineRule="atLeas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四、产品质量性能要求：</w:t>
      </w:r>
    </w:p>
    <w:p>
      <w:pPr>
        <w:pStyle w:val="7"/>
        <w:widowControl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rFonts w:ascii="宋体" w:hAnsi="宋体" w:eastAsia="宋体" w:cs="宋体"/>
          <w:shd w:val="clear" w:color="auto" w:fill="FFFFFF"/>
        </w:rPr>
      </w:pPr>
      <w:r>
        <w:rPr>
          <w:rFonts w:hint="eastAsia" w:ascii="宋体" w:hAnsi="宋体" w:eastAsia="宋体" w:cs="宋体"/>
          <w:shd w:val="clear" w:color="auto" w:fill="FFFFFF"/>
        </w:rPr>
        <w:t>1、参照《</w:t>
      </w:r>
      <w:r>
        <w:rPr>
          <w:rFonts w:hint="eastAsia" w:ascii="宋体" w:hAnsi="宋体" w:eastAsia="宋体" w:cs="宋体"/>
        </w:rPr>
        <w:t>台州市立</w:t>
      </w:r>
      <w:r>
        <w:rPr>
          <w:rFonts w:ascii="宋体" w:hAnsi="宋体" w:eastAsia="宋体" w:cs="宋体"/>
        </w:rPr>
        <w:t>医院互联网医院功能参数表</w:t>
      </w:r>
      <w:r>
        <w:rPr>
          <w:rFonts w:hint="eastAsia" w:ascii="宋体" w:hAnsi="宋体" w:eastAsia="宋体" w:cs="宋体"/>
          <w:shd w:val="clear" w:color="auto" w:fill="FFFFFF"/>
        </w:rPr>
        <w:t>》，</w:t>
      </w:r>
      <w:r>
        <w:rPr>
          <w:rFonts w:ascii="宋体" w:hAnsi="宋体" w:eastAsia="宋体" w:cs="宋体"/>
          <w:shd w:val="clear" w:color="auto" w:fill="FFFFFF"/>
        </w:rPr>
        <w:t>针对</w:t>
      </w:r>
      <w:r>
        <w:rPr>
          <w:rFonts w:hint="eastAsia" w:ascii="宋体" w:hAnsi="宋体" w:eastAsia="宋体" w:cs="宋体"/>
          <w:shd w:val="clear" w:color="auto" w:fill="FFFFFF"/>
        </w:rPr>
        <w:t>洽谈</w:t>
      </w:r>
      <w:r>
        <w:rPr>
          <w:rFonts w:ascii="宋体" w:hAnsi="宋体" w:eastAsia="宋体" w:cs="宋体"/>
          <w:shd w:val="clear" w:color="auto" w:fill="FFFFFF"/>
        </w:rPr>
        <w:t>的产品标注功能</w:t>
      </w:r>
      <w:r>
        <w:rPr>
          <w:rFonts w:hint="eastAsia" w:ascii="宋体" w:hAnsi="宋体" w:eastAsia="宋体" w:cs="宋体"/>
          <w:shd w:val="clear" w:color="auto" w:fill="FFFFFF"/>
        </w:rPr>
        <w:t>如实</w:t>
      </w:r>
      <w:r>
        <w:rPr>
          <w:rFonts w:ascii="宋体" w:hAnsi="宋体" w:eastAsia="宋体" w:cs="宋体"/>
          <w:shd w:val="clear" w:color="auto" w:fill="FFFFFF"/>
        </w:rPr>
        <w:t>参数偏离表</w:t>
      </w:r>
      <w:r>
        <w:rPr>
          <w:rFonts w:hint="eastAsia" w:ascii="宋体" w:hAnsi="宋体" w:eastAsia="宋体" w:cs="宋体"/>
          <w:shd w:val="clear" w:color="auto" w:fill="FFFFFF"/>
        </w:rPr>
        <w:t>，</w:t>
      </w:r>
      <w:r>
        <w:rPr>
          <w:rFonts w:ascii="宋体" w:hAnsi="宋体" w:eastAsia="宋体" w:cs="宋体"/>
          <w:shd w:val="clear" w:color="auto" w:fill="FFFFFF"/>
        </w:rPr>
        <w:t>如有作假视为放弃</w:t>
      </w:r>
      <w:r>
        <w:rPr>
          <w:rFonts w:hint="eastAsia" w:ascii="宋体" w:hAnsi="宋体" w:eastAsia="宋体" w:cs="宋体"/>
          <w:shd w:val="clear" w:color="auto" w:fill="FFFFFF"/>
        </w:rPr>
        <w:t>洽谈。</w:t>
      </w:r>
    </w:p>
    <w:p>
      <w:pPr>
        <w:pStyle w:val="7"/>
        <w:widowControl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rFonts w:ascii="宋体" w:hAnsi="宋体" w:eastAsia="宋体" w:cs="宋体"/>
          <w:shd w:val="clear" w:color="auto" w:fill="FFFFFF"/>
        </w:rPr>
      </w:pPr>
      <w:r>
        <w:rPr>
          <w:rFonts w:hint="eastAsia" w:ascii="宋体" w:hAnsi="宋体" w:eastAsia="宋体" w:cs="宋体"/>
          <w:shd w:val="clear" w:color="auto" w:fill="FFFFFF"/>
        </w:rPr>
        <w:t>2、参照《</w:t>
      </w:r>
      <w:r>
        <w:rPr>
          <w:rFonts w:hint="eastAsia" w:ascii="宋体" w:hAnsi="宋体" w:eastAsia="宋体" w:cs="宋体"/>
        </w:rPr>
        <w:t>台州市立</w:t>
      </w:r>
      <w:r>
        <w:rPr>
          <w:rFonts w:ascii="宋体" w:hAnsi="宋体" w:eastAsia="宋体" w:cs="宋体"/>
        </w:rPr>
        <w:t>医院统一支付</w:t>
      </w:r>
      <w:r>
        <w:rPr>
          <w:rFonts w:hint="eastAsia" w:ascii="宋体" w:hAnsi="宋体" w:eastAsia="宋体" w:cs="宋体"/>
        </w:rPr>
        <w:t>平台</w:t>
      </w:r>
      <w:r>
        <w:rPr>
          <w:rFonts w:ascii="宋体" w:hAnsi="宋体" w:eastAsia="宋体" w:cs="宋体"/>
        </w:rPr>
        <w:t>功能</w:t>
      </w:r>
      <w:r>
        <w:rPr>
          <w:rFonts w:hint="eastAsia" w:ascii="宋体" w:hAnsi="宋体" w:eastAsia="宋体" w:cs="宋体"/>
        </w:rPr>
        <w:t>参数</w:t>
      </w:r>
      <w:r>
        <w:rPr>
          <w:rFonts w:ascii="宋体" w:hAnsi="宋体" w:eastAsia="宋体" w:cs="宋体"/>
        </w:rPr>
        <w:t>表</w:t>
      </w:r>
      <w:r>
        <w:rPr>
          <w:rFonts w:hint="eastAsia" w:ascii="宋体" w:hAnsi="宋体" w:eastAsia="宋体" w:cs="宋体"/>
          <w:shd w:val="clear" w:color="auto" w:fill="FFFFFF"/>
        </w:rPr>
        <w:t>》，</w:t>
      </w:r>
      <w:r>
        <w:rPr>
          <w:rFonts w:ascii="宋体" w:hAnsi="宋体" w:eastAsia="宋体" w:cs="宋体"/>
          <w:shd w:val="clear" w:color="auto" w:fill="FFFFFF"/>
        </w:rPr>
        <w:t>针对</w:t>
      </w:r>
      <w:r>
        <w:rPr>
          <w:rFonts w:hint="eastAsia" w:ascii="宋体" w:hAnsi="宋体" w:eastAsia="宋体" w:cs="宋体"/>
          <w:shd w:val="clear" w:color="auto" w:fill="FFFFFF"/>
        </w:rPr>
        <w:t>洽谈</w:t>
      </w:r>
      <w:r>
        <w:rPr>
          <w:rFonts w:ascii="宋体" w:hAnsi="宋体" w:eastAsia="宋体" w:cs="宋体"/>
          <w:shd w:val="clear" w:color="auto" w:fill="FFFFFF"/>
        </w:rPr>
        <w:t>的产品标注功能</w:t>
      </w:r>
      <w:r>
        <w:rPr>
          <w:rFonts w:hint="eastAsia" w:ascii="宋体" w:hAnsi="宋体" w:eastAsia="宋体" w:cs="宋体"/>
          <w:shd w:val="clear" w:color="auto" w:fill="FFFFFF"/>
        </w:rPr>
        <w:t>如实</w:t>
      </w:r>
      <w:r>
        <w:rPr>
          <w:rFonts w:ascii="宋体" w:hAnsi="宋体" w:eastAsia="宋体" w:cs="宋体"/>
          <w:shd w:val="clear" w:color="auto" w:fill="FFFFFF"/>
        </w:rPr>
        <w:t>参数偏离表</w:t>
      </w:r>
      <w:r>
        <w:rPr>
          <w:rFonts w:hint="eastAsia" w:ascii="宋体" w:hAnsi="宋体" w:eastAsia="宋体" w:cs="宋体"/>
          <w:shd w:val="clear" w:color="auto" w:fill="FFFFFF"/>
        </w:rPr>
        <w:t>，</w:t>
      </w:r>
      <w:r>
        <w:rPr>
          <w:rFonts w:ascii="宋体" w:hAnsi="宋体" w:eastAsia="宋体" w:cs="宋体"/>
          <w:shd w:val="clear" w:color="auto" w:fill="FFFFFF"/>
        </w:rPr>
        <w:t>如有作假视为放弃</w:t>
      </w:r>
      <w:r>
        <w:rPr>
          <w:rFonts w:hint="eastAsia" w:ascii="宋体" w:hAnsi="宋体" w:eastAsia="宋体" w:cs="宋体"/>
          <w:shd w:val="clear" w:color="auto" w:fill="FFFFFF"/>
        </w:rPr>
        <w:t>洽谈。</w:t>
      </w:r>
    </w:p>
    <w:p>
      <w:pPr>
        <w:pStyle w:val="7"/>
        <w:widowControl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rFonts w:ascii="宋体" w:hAnsi="宋体" w:eastAsia="宋体" w:cs="宋体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五、洽谈地点、时间：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时间：2022年8月11日上午9:30分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地点：医院门诊大楼16楼会议室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联系人：采购部   何先生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联系电话：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0576-88612689</w:t>
      </w:r>
      <w:r>
        <w:rPr>
          <w:rFonts w:hint="eastAsia" w:ascii="宋体" w:hAnsi="宋体" w:eastAsia="宋体" w:cs="宋体"/>
          <w:sz w:val="28"/>
          <w:szCs w:val="28"/>
        </w:rPr>
        <w:t xml:space="preserve">  14757658207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六、附件</w:t>
      </w:r>
    </w:p>
    <w:p>
      <w:pPr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《</w:t>
      </w:r>
      <w:r>
        <w:rPr>
          <w:rFonts w:hint="eastAsia" w:ascii="宋体" w:hAnsi="宋体" w:eastAsia="宋体" w:cs="宋体"/>
          <w:kern w:val="0"/>
          <w:sz w:val="24"/>
        </w:rPr>
        <w:t>台州市立</w:t>
      </w:r>
      <w:r>
        <w:rPr>
          <w:rFonts w:ascii="宋体" w:hAnsi="宋体" w:eastAsia="宋体" w:cs="宋体"/>
          <w:kern w:val="0"/>
          <w:sz w:val="24"/>
        </w:rPr>
        <w:t>医院互联网医院功能参数表</w:t>
      </w:r>
      <w:r>
        <w:rPr>
          <w:rFonts w:hint="eastAsia" w:ascii="宋体" w:hAnsi="宋体" w:eastAsia="宋体" w:cs="宋体"/>
          <w:sz w:val="24"/>
          <w:shd w:val="clear" w:color="auto" w:fill="FFFFFF"/>
        </w:rPr>
        <w:t>》</w:t>
      </w:r>
    </w:p>
    <w:p>
      <w:pPr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《台州市立</w:t>
      </w:r>
      <w:r>
        <w:rPr>
          <w:rFonts w:ascii="宋体" w:hAnsi="宋体" w:eastAsia="宋体" w:cs="宋体"/>
          <w:sz w:val="24"/>
          <w:shd w:val="clear" w:color="auto" w:fill="FFFFFF"/>
        </w:rPr>
        <w:t>医院互联网医院评分表</w:t>
      </w:r>
      <w:r>
        <w:rPr>
          <w:rFonts w:hint="eastAsia" w:ascii="宋体" w:hAnsi="宋体" w:eastAsia="宋体" w:cs="宋体"/>
          <w:sz w:val="24"/>
          <w:shd w:val="clear" w:color="auto" w:fill="FFFFFF"/>
        </w:rPr>
        <w:t>》</w:t>
      </w:r>
    </w:p>
    <w:p>
      <w:pPr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《</w:t>
      </w:r>
      <w:r>
        <w:rPr>
          <w:rFonts w:hint="eastAsia" w:ascii="宋体" w:hAnsi="宋体" w:eastAsia="宋体" w:cs="宋体"/>
          <w:kern w:val="0"/>
          <w:sz w:val="24"/>
        </w:rPr>
        <w:t>台州市立</w:t>
      </w:r>
      <w:r>
        <w:rPr>
          <w:rFonts w:ascii="宋体" w:hAnsi="宋体" w:eastAsia="宋体" w:cs="宋体"/>
          <w:kern w:val="0"/>
          <w:sz w:val="24"/>
        </w:rPr>
        <w:t>医院统一支付</w:t>
      </w:r>
      <w:r>
        <w:rPr>
          <w:rFonts w:hint="eastAsia" w:ascii="宋体" w:hAnsi="宋体" w:eastAsia="宋体" w:cs="宋体"/>
          <w:kern w:val="0"/>
          <w:sz w:val="24"/>
        </w:rPr>
        <w:t>平台</w:t>
      </w:r>
      <w:r>
        <w:rPr>
          <w:rFonts w:ascii="宋体" w:hAnsi="宋体" w:eastAsia="宋体" w:cs="宋体"/>
          <w:kern w:val="0"/>
          <w:sz w:val="24"/>
        </w:rPr>
        <w:t>功能</w:t>
      </w:r>
      <w:r>
        <w:rPr>
          <w:rFonts w:hint="eastAsia" w:ascii="宋体" w:hAnsi="宋体" w:eastAsia="宋体" w:cs="宋体"/>
          <w:kern w:val="0"/>
          <w:sz w:val="24"/>
        </w:rPr>
        <w:t>参数</w:t>
      </w:r>
      <w:r>
        <w:rPr>
          <w:rFonts w:ascii="宋体" w:hAnsi="宋体" w:eastAsia="宋体" w:cs="宋体"/>
          <w:kern w:val="0"/>
          <w:sz w:val="24"/>
        </w:rPr>
        <w:t>表</w:t>
      </w:r>
      <w:r>
        <w:rPr>
          <w:rFonts w:hint="eastAsia" w:ascii="宋体" w:hAnsi="宋体" w:eastAsia="宋体" w:cs="宋体"/>
          <w:sz w:val="24"/>
          <w:shd w:val="clear" w:color="auto" w:fill="FFFFFF"/>
        </w:rPr>
        <w:t>》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《台州市立</w:t>
      </w:r>
      <w:r>
        <w:rPr>
          <w:rFonts w:ascii="宋体" w:hAnsi="宋体" w:eastAsia="宋体" w:cs="宋体"/>
          <w:sz w:val="24"/>
          <w:shd w:val="clear" w:color="auto" w:fill="FFFFFF"/>
        </w:rPr>
        <w:t>医院统一支付平台评分表</w:t>
      </w:r>
      <w:r>
        <w:rPr>
          <w:rFonts w:hint="eastAsia" w:ascii="宋体" w:hAnsi="宋体" w:eastAsia="宋体" w:cs="宋体"/>
          <w:sz w:val="24"/>
          <w:shd w:val="clear" w:color="auto" w:fill="FFFFFF"/>
        </w:rPr>
        <w:t>》</w:t>
      </w:r>
    </w:p>
    <w:p>
      <w:pPr>
        <w:rPr>
          <w:rFonts w:ascii="宋体" w:hAnsi="宋体" w:eastAsia="宋体" w:cs="宋体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606A6"/>
    <w:multiLevelType w:val="singleLevel"/>
    <w:tmpl w:val="EB4606A6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ECBB635B"/>
    <w:multiLevelType w:val="singleLevel"/>
    <w:tmpl w:val="ECBB635B"/>
    <w:lvl w:ilvl="0" w:tentative="0">
      <w:start w:val="4"/>
      <w:numFmt w:val="decimal"/>
      <w:suff w:val="nothing"/>
      <w:lvlText w:val="%1）"/>
      <w:lvlJc w:val="left"/>
    </w:lvl>
  </w:abstractNum>
  <w:abstractNum w:abstractNumId="2">
    <w:nsid w:val="5F980735"/>
    <w:multiLevelType w:val="multilevel"/>
    <w:tmpl w:val="5F980735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lZTQ1YjMyNjEyN2ZjZTU0MmQ3MmVhNzZiODM3NTMifQ=="/>
  </w:docVars>
  <w:rsids>
    <w:rsidRoot w:val="7B97D1F9"/>
    <w:rsid w:val="00017B51"/>
    <w:rsid w:val="000657A7"/>
    <w:rsid w:val="00152BB2"/>
    <w:rsid w:val="001818F0"/>
    <w:rsid w:val="002F3B21"/>
    <w:rsid w:val="00394F3C"/>
    <w:rsid w:val="003A6D95"/>
    <w:rsid w:val="003B4F9E"/>
    <w:rsid w:val="00466F89"/>
    <w:rsid w:val="006B0CC9"/>
    <w:rsid w:val="006C0B13"/>
    <w:rsid w:val="00827E83"/>
    <w:rsid w:val="00851685"/>
    <w:rsid w:val="008B5A26"/>
    <w:rsid w:val="008C50E3"/>
    <w:rsid w:val="009A2D22"/>
    <w:rsid w:val="009A6169"/>
    <w:rsid w:val="009D55E6"/>
    <w:rsid w:val="00B576A8"/>
    <w:rsid w:val="00B87382"/>
    <w:rsid w:val="00B931C4"/>
    <w:rsid w:val="00D57CFB"/>
    <w:rsid w:val="00D9107A"/>
    <w:rsid w:val="00E66030"/>
    <w:rsid w:val="00EC2488"/>
    <w:rsid w:val="00EC5A6D"/>
    <w:rsid w:val="031F6343"/>
    <w:rsid w:val="17F7EAD8"/>
    <w:rsid w:val="2C206793"/>
    <w:rsid w:val="2EC1244D"/>
    <w:rsid w:val="422E4822"/>
    <w:rsid w:val="4E441BC4"/>
    <w:rsid w:val="59E30C64"/>
    <w:rsid w:val="75770E78"/>
    <w:rsid w:val="7816319A"/>
    <w:rsid w:val="793F18A7"/>
    <w:rsid w:val="7B97D1F9"/>
    <w:rsid w:val="7FDD2961"/>
    <w:rsid w:val="A9E7EF93"/>
    <w:rsid w:val="BFEC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DejaVu Sans" w:hAnsi="DejaVu Sans" w:eastAsia="方正黑体_GBK"/>
      <w:b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样式2"/>
    <w:basedOn w:val="2"/>
    <w:qFormat/>
    <w:uiPriority w:val="0"/>
    <w:rPr>
      <w:rFonts w:eastAsia="宋体" w:cs="Times New Roman"/>
    </w:rPr>
  </w:style>
  <w:style w:type="paragraph" w:customStyle="1" w:styleId="12">
    <w:name w:val="标题4"/>
    <w:basedOn w:val="2"/>
    <w:qFormat/>
    <w:uiPriority w:val="0"/>
    <w:rPr>
      <w:rFonts w:eastAsia="宋体" w:cs="Times New Roman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1134</Words>
  <Characters>1219</Characters>
  <Lines>9</Lines>
  <Paragraphs>2</Paragraphs>
  <TotalTime>292</TotalTime>
  <ScaleCrop>false</ScaleCrop>
  <LinksUpToDate>false</LinksUpToDate>
  <CharactersWithSpaces>1230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2022-07-19T16:50:00Z</dcterms:created>
  <dc:creator>lcf</dc:creator>
  <cp:lastModifiedBy>好男儿应自强</cp:lastModifiedBy>
  <dcterms:modified xsi:type="dcterms:W3CDTF">2022-08-02T07:39:10Z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1099B759413E490FAE23E2CD0A73AF41</vt:lpwstr>
  </property>
</Properties>
</file>